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00361362"/>
    <w:bookmarkStart w:id="1" w:name="_Toc443397153"/>
    <w:bookmarkStart w:id="2" w:name="_Toc357771638"/>
    <w:bookmarkStart w:id="3" w:name="_Toc346793416"/>
    <w:bookmarkStart w:id="4" w:name="_Toc328122777"/>
    <w:p w14:paraId="126918AC" w14:textId="77777777" w:rsidR="004E4953" w:rsidRDefault="000B4B97">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48E623E7" wp14:editId="3FFC235E">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0AB4FCD3" w14:textId="77777777" w:rsidR="004E4953" w:rsidRDefault="000B4B97">
                            <w:pPr>
                              <w:keepNext/>
                              <w:spacing w:before="120" w:after="120"/>
                              <w:outlineLvl w:val="1"/>
                            </w:pPr>
                            <w:r>
                              <w:rPr>
                                <w:bCs/>
                                <w:i/>
                                <w:iCs/>
                              </w:rPr>
                              <w:t xml:space="preserve">Before completing this template, you should </w:t>
                            </w:r>
                            <w:r>
                              <w:rPr>
                                <w:bCs/>
                                <w:i/>
                                <w:iCs/>
                                <w:color w:val="auto"/>
                              </w:rPr>
                              <w:t xml:space="preserve">read the guidance on </w:t>
                            </w:r>
                            <w:hyperlink r:id="rId7" w:anchor="online-statements" w:history="1">
                              <w:r>
                                <w:rPr>
                                  <w:color w:val="0000FF"/>
                                  <w:u w:val="single"/>
                                </w:rPr>
                                <w:t>using pupil premium</w:t>
                              </w:r>
                            </w:hyperlink>
                            <w:r>
                              <w:rPr>
                                <w:rStyle w:val="Hyperlink"/>
                                <w:bCs/>
                                <w:color w:val="auto"/>
                                <w:u w:val="none"/>
                              </w:rPr>
                              <w:t>.</w:t>
                            </w:r>
                            <w:r>
                              <w:rPr>
                                <w:bCs/>
                                <w:i/>
                                <w:iCs/>
                                <w:color w:val="auto"/>
                              </w:rPr>
                              <w:t xml:space="preserve"> </w:t>
                            </w:r>
                          </w:p>
                          <w:p w14:paraId="5C53D79C" w14:textId="77777777" w:rsidR="004E4953" w:rsidRDefault="000B4B97">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178354EA" w14:textId="77777777" w:rsidR="004E4953" w:rsidRDefault="004E4953">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fillcolor="#f2f2f2" strokeweight=".26467mm">
                <v:textbo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8"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64E4321C" w14:textId="77777777" w:rsidR="004E4953" w:rsidRDefault="000B4B97">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1633BC8" w14:textId="77777777" w:rsidR="004E4953" w:rsidRDefault="000B4B97">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76F938CD" w14:textId="77777777" w:rsidR="004E4953" w:rsidRDefault="000B4B97">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4E4953" w14:paraId="5555234D"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0505CF" w14:textId="77777777" w:rsidR="004E4953" w:rsidRDefault="000B4B97">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BCC16C" w14:textId="77777777" w:rsidR="004E4953" w:rsidRDefault="000B4B97">
            <w:pPr>
              <w:pStyle w:val="TableHeader"/>
              <w:jc w:val="left"/>
            </w:pPr>
            <w:r>
              <w:t>Data</w:t>
            </w:r>
          </w:p>
        </w:tc>
      </w:tr>
      <w:tr w:rsidR="004E4953" w14:paraId="52373A78"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1D5C" w14:textId="77777777" w:rsidR="004E4953" w:rsidRDefault="000B4B97">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B2AD7" w14:textId="77777777" w:rsidR="004E4953" w:rsidRDefault="000B4B97">
            <w:pPr>
              <w:pStyle w:val="TableRow"/>
            </w:pPr>
            <w:r>
              <w:t xml:space="preserve">Moss Lane School </w:t>
            </w:r>
          </w:p>
        </w:tc>
      </w:tr>
      <w:tr w:rsidR="004E4953" w14:paraId="51F26A6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E88F" w14:textId="77777777" w:rsidR="004E4953" w:rsidRDefault="000B4B97">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87D0F" w14:textId="77777777" w:rsidR="004E4953" w:rsidRDefault="000B4B97">
            <w:pPr>
              <w:pStyle w:val="TableRow"/>
              <w:rPr>
                <w:highlight w:val="yellow"/>
              </w:rPr>
            </w:pPr>
            <w:r w:rsidRPr="000B4B97">
              <w:rPr>
                <w:color w:val="auto"/>
              </w:rPr>
              <w:t>163</w:t>
            </w:r>
          </w:p>
        </w:tc>
      </w:tr>
      <w:tr w:rsidR="004E4953" w14:paraId="2499A65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2BCF" w14:textId="77777777" w:rsidR="004E4953" w:rsidRDefault="000B4B97">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7DA" w14:textId="77777777" w:rsidR="004E4953" w:rsidRDefault="000B4B97">
            <w:pPr>
              <w:pStyle w:val="TableRow"/>
              <w:rPr>
                <w:highlight w:val="yellow"/>
              </w:rPr>
            </w:pPr>
            <w:r>
              <w:t>8.2%</w:t>
            </w:r>
          </w:p>
        </w:tc>
      </w:tr>
      <w:tr w:rsidR="004E4953" w14:paraId="6E3ADA17"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0147A" w14:textId="77777777" w:rsidR="004E4953" w:rsidRDefault="000B4B97">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E6C3A" w14:textId="77777777" w:rsidR="004E4953" w:rsidRDefault="000B4B97">
            <w:pPr>
              <w:pStyle w:val="TableRow"/>
            </w:pPr>
            <w:r>
              <w:t xml:space="preserve">September 2023 – July 2026 </w:t>
            </w:r>
          </w:p>
        </w:tc>
      </w:tr>
      <w:tr w:rsidR="004E4953" w14:paraId="015DA3D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8948" w14:textId="77777777" w:rsidR="004E4953" w:rsidRDefault="000B4B97">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82C6" w14:textId="77777777" w:rsidR="004E4953" w:rsidRDefault="000B4B97">
            <w:pPr>
              <w:pStyle w:val="TableRow"/>
            </w:pPr>
            <w:r>
              <w:t>September 2024</w:t>
            </w:r>
          </w:p>
        </w:tc>
      </w:tr>
      <w:tr w:rsidR="004E4953" w14:paraId="1B7445A1"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28A7C" w14:textId="77777777" w:rsidR="004E4953" w:rsidRDefault="000B4B97">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75D54" w14:textId="77777777" w:rsidR="004E4953" w:rsidRDefault="000B4B97">
            <w:pPr>
              <w:pStyle w:val="TableRow"/>
            </w:pPr>
            <w:r>
              <w:t>July 2025</w:t>
            </w:r>
          </w:p>
        </w:tc>
      </w:tr>
      <w:tr w:rsidR="004E4953" w14:paraId="2C5811E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FDF6B" w14:textId="77777777" w:rsidR="004E4953" w:rsidRDefault="000B4B97">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AF2F9" w14:textId="77777777" w:rsidR="004E4953" w:rsidRDefault="000B4B97">
            <w:pPr>
              <w:pStyle w:val="TableRow"/>
            </w:pPr>
            <w:r>
              <w:t xml:space="preserve">Victoria Abbott </w:t>
            </w:r>
          </w:p>
        </w:tc>
      </w:tr>
      <w:tr w:rsidR="004E4953" w14:paraId="64DAFA98"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7D6B" w14:textId="77777777" w:rsidR="004E4953" w:rsidRDefault="000B4B97">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F5C0C" w14:textId="77777777" w:rsidR="004E4953" w:rsidRDefault="000B4B97">
            <w:pPr>
              <w:pStyle w:val="TableRow"/>
            </w:pPr>
            <w:r>
              <w:t xml:space="preserve">Gilly Forbes-Wood </w:t>
            </w:r>
          </w:p>
        </w:tc>
      </w:tr>
      <w:tr w:rsidR="004E4953" w14:paraId="49CEBEB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C88F0" w14:textId="77777777" w:rsidR="004E4953" w:rsidRDefault="000B4B97">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E325C" w14:textId="77777777" w:rsidR="004E4953" w:rsidRDefault="000B4B97">
            <w:pPr>
              <w:pStyle w:val="TableRow"/>
            </w:pPr>
            <w:r>
              <w:t xml:space="preserve">Nigel Freeman </w:t>
            </w:r>
          </w:p>
        </w:tc>
      </w:tr>
    </w:tbl>
    <w:bookmarkEnd w:id="2"/>
    <w:bookmarkEnd w:id="3"/>
    <w:bookmarkEnd w:id="4"/>
    <w:p w14:paraId="1B77AE1A" w14:textId="77777777" w:rsidR="004E4953" w:rsidRDefault="000B4B97">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4E4953" w14:paraId="22BCA1D0"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595EEEB0" w14:textId="77777777" w:rsidR="004E4953" w:rsidRDefault="000B4B97">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9F7CE93" w14:textId="77777777" w:rsidR="004E4953" w:rsidRDefault="000B4B97">
            <w:pPr>
              <w:pStyle w:val="TableRow"/>
            </w:pPr>
            <w:r>
              <w:rPr>
                <w:b/>
              </w:rPr>
              <w:t>Amount</w:t>
            </w:r>
          </w:p>
        </w:tc>
      </w:tr>
      <w:tr w:rsidR="004E4953" w14:paraId="33DDA5D2"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87C2F" w14:textId="77777777" w:rsidR="004E4953" w:rsidRDefault="000B4B97">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08" w:type="dxa"/>
              <w:bottom w:w="0" w:type="dxa"/>
              <w:right w:w="108" w:type="dxa"/>
            </w:tcMar>
          </w:tcPr>
          <w:p w14:paraId="29E0E5D3" w14:textId="77777777" w:rsidR="004E4953" w:rsidRPr="000B4B97" w:rsidRDefault="000B4B97">
            <w:pPr>
              <w:pStyle w:val="TableRow"/>
            </w:pPr>
            <w:r w:rsidRPr="000B4B97">
              <w:t>£29,795</w:t>
            </w:r>
          </w:p>
        </w:tc>
      </w:tr>
      <w:tr w:rsidR="004E4953" w14:paraId="7F2AA11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F3EC8" w14:textId="77777777" w:rsidR="004E4953" w:rsidRDefault="000B4B97">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08" w:type="dxa"/>
              <w:bottom w:w="0" w:type="dxa"/>
              <w:right w:w="108" w:type="dxa"/>
            </w:tcMar>
          </w:tcPr>
          <w:p w14:paraId="0488622A" w14:textId="77777777" w:rsidR="004E4953" w:rsidRPr="000B4B97" w:rsidRDefault="000B4B97">
            <w:pPr>
              <w:pStyle w:val="TableRow"/>
            </w:pPr>
            <w:r w:rsidRPr="000B4B97">
              <w:t>£2755.00</w:t>
            </w:r>
          </w:p>
        </w:tc>
      </w:tr>
      <w:tr w:rsidR="004E4953" w14:paraId="3DB1EDB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4277D" w14:textId="77777777" w:rsidR="004E4953" w:rsidRDefault="000B4B97">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08" w:type="dxa"/>
              <w:bottom w:w="0" w:type="dxa"/>
              <w:right w:w="108" w:type="dxa"/>
            </w:tcMar>
          </w:tcPr>
          <w:p w14:paraId="001B9864" w14:textId="77777777" w:rsidR="004E4953" w:rsidRPr="000B4B97" w:rsidRDefault="000B4B97">
            <w:pPr>
              <w:pStyle w:val="TableRow"/>
            </w:pPr>
            <w:r w:rsidRPr="000B4B97">
              <w:t>0</w:t>
            </w:r>
          </w:p>
        </w:tc>
      </w:tr>
      <w:tr w:rsidR="004E4953" w14:paraId="0408510A"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9B14A" w14:textId="77777777" w:rsidR="004E4953" w:rsidRDefault="000B4B97">
            <w:pPr>
              <w:pStyle w:val="TableRow"/>
              <w:rPr>
                <w:b/>
              </w:rPr>
            </w:pPr>
            <w:r>
              <w:rPr>
                <w:b/>
              </w:rPr>
              <w:t>Total budget for this academic year</w:t>
            </w:r>
          </w:p>
          <w:p w14:paraId="1F135F5E" w14:textId="77777777" w:rsidR="004E4953" w:rsidRDefault="000B4B97">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08" w:type="dxa"/>
              <w:bottom w:w="0" w:type="dxa"/>
              <w:right w:w="108" w:type="dxa"/>
            </w:tcMar>
          </w:tcPr>
          <w:p w14:paraId="453E59D0" w14:textId="77777777" w:rsidR="004E4953" w:rsidRPr="000B4B97" w:rsidRDefault="000B4B97">
            <w:pPr>
              <w:pStyle w:val="TableRow"/>
            </w:pPr>
            <w:r w:rsidRPr="000B4B97">
              <w:t>£31,861.25</w:t>
            </w:r>
          </w:p>
        </w:tc>
      </w:tr>
    </w:tbl>
    <w:p w14:paraId="4E19A341" w14:textId="77777777" w:rsidR="004E4953" w:rsidRDefault="000B4B97">
      <w:pPr>
        <w:pStyle w:val="Heading1"/>
      </w:pPr>
      <w:r>
        <w:lastRenderedPageBreak/>
        <w:t>Part A: Pupil premium strategy plan</w:t>
      </w:r>
    </w:p>
    <w:p w14:paraId="4898DE69" w14:textId="77777777" w:rsidR="004E4953" w:rsidRDefault="000B4B97">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4E4953" w14:paraId="3839C98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4E45" w14:textId="77777777" w:rsidR="004E4953" w:rsidRDefault="000B4B97">
            <w:pPr>
              <w:jc w:val="both"/>
              <w:rPr>
                <w:rFonts w:ascii="Verdana" w:hAnsi="Verdana"/>
                <w:sz w:val="18"/>
                <w:szCs w:val="18"/>
              </w:rPr>
            </w:pPr>
            <w:r>
              <w:rPr>
                <w:rFonts w:ascii="Verdana" w:hAnsi="Verdana" w:cstheme="minorHAnsi"/>
                <w:sz w:val="18"/>
                <w:szCs w:val="18"/>
              </w:rPr>
              <w:t>All children will be successful and engaged learners making excellent progress, with particularly focus on the children who lost early social and learning skills due to the pandemic. T</w:t>
            </w:r>
            <w:r>
              <w:rPr>
                <w:rFonts w:ascii="Verdana" w:hAnsi="Verdana" w:cs="Arial"/>
                <w:iCs/>
                <w:color w:val="auto"/>
                <w:sz w:val="18"/>
                <w:szCs w:val="18"/>
                <w:lang w:val="en-US"/>
              </w:rPr>
              <w:t xml:space="preserve">he focus of our pupil premium strategy is to support disadvantaged pupils to achieve that goal, develop their emotional resilience for learning and ensure progress for those who are already high achievers. </w:t>
            </w:r>
            <w:r>
              <w:rPr>
                <w:rFonts w:ascii="Verdana" w:hAnsi="Verdana"/>
                <w:sz w:val="18"/>
                <w:szCs w:val="18"/>
              </w:rPr>
              <w:t xml:space="preserve">We believe, in line with EEF research that consistent and effective, high quality teaching strategies are key to ensuring effective provision.  </w:t>
            </w:r>
            <w:r>
              <w:rPr>
                <w:rFonts w:ascii="Verdana" w:hAnsi="Verdana" w:cstheme="minorHAnsi"/>
                <w:sz w:val="18"/>
                <w:szCs w:val="18"/>
              </w:rPr>
              <w:t>As a result of professional knowledge, skills and judgements of all practitioners, we create and deliver a rich, varied and innovative curriculum, where the children’s needs are at its core.</w:t>
            </w:r>
          </w:p>
          <w:p w14:paraId="335C64AA" w14:textId="77777777" w:rsidR="004E4953" w:rsidRDefault="000B4B97">
            <w:pPr>
              <w:pStyle w:val="TableParagraph"/>
              <w:spacing w:before="0" w:line="229" w:lineRule="exact"/>
              <w:ind w:left="0"/>
              <w:jc w:val="both"/>
              <w:rPr>
                <w:rFonts w:ascii="Verdana" w:hAnsi="Verdana"/>
                <w:sz w:val="18"/>
                <w:szCs w:val="18"/>
              </w:rPr>
            </w:pPr>
            <w:r>
              <w:rPr>
                <w:rFonts w:ascii="Verdana" w:hAnsi="Verdana"/>
                <w:sz w:val="18"/>
                <w:szCs w:val="18"/>
              </w:rPr>
              <w:t xml:space="preserve">Our pupil premium strategy is integral to the wider plans of the school and is in line with our School Development Plan, with ensuring that Quality First teaching is excellent for all children across the school. The intent is that we will improve the Ordinarily Available Provision for our Pupil Premium children, so that all children feel able to access all learning in the classroom. </w:t>
            </w:r>
          </w:p>
          <w:p w14:paraId="7A8E9F0D" w14:textId="77777777" w:rsidR="004E4953" w:rsidRDefault="004E4953">
            <w:pPr>
              <w:jc w:val="both"/>
              <w:rPr>
                <w:rFonts w:ascii="Verdana" w:hAnsi="Verdana"/>
                <w:sz w:val="18"/>
                <w:szCs w:val="18"/>
              </w:rPr>
            </w:pPr>
          </w:p>
          <w:p w14:paraId="4C78B8FF" w14:textId="77777777" w:rsidR="004E4953" w:rsidRDefault="000B4B97">
            <w:pPr>
              <w:jc w:val="both"/>
              <w:rPr>
                <w:rFonts w:ascii="Verdana" w:hAnsi="Verdana"/>
                <w:sz w:val="18"/>
                <w:szCs w:val="18"/>
              </w:rPr>
            </w:pPr>
            <w:r>
              <w:rPr>
                <w:rFonts w:ascii="Verdana" w:hAnsi="Verdana"/>
                <w:sz w:val="18"/>
                <w:szCs w:val="18"/>
              </w:rPr>
              <w:t xml:space="preserve">In class, we are going to be substantially supporting PP children in maths, as there is evidence nationally that the gap is growing- the intent is that at Moss Lane, there will not be a gap due to being a PP child. There is targeted intervention, such as Little </w:t>
            </w:r>
            <w:proofErr w:type="spellStart"/>
            <w:r>
              <w:rPr>
                <w:rFonts w:ascii="Verdana" w:hAnsi="Verdana"/>
                <w:sz w:val="18"/>
                <w:szCs w:val="18"/>
              </w:rPr>
              <w:t>Wandle</w:t>
            </w:r>
            <w:proofErr w:type="spellEnd"/>
            <w:r>
              <w:rPr>
                <w:rFonts w:ascii="Verdana" w:hAnsi="Verdana"/>
                <w:sz w:val="18"/>
                <w:szCs w:val="18"/>
              </w:rPr>
              <w:t xml:space="preserve"> phonics, which is implemented by trained individuals and for which the intended impact is that children reach the expected level or close the gap in their understanding. We also operate a Little </w:t>
            </w:r>
            <w:proofErr w:type="spellStart"/>
            <w:r>
              <w:rPr>
                <w:rFonts w:ascii="Verdana" w:hAnsi="Verdana"/>
                <w:sz w:val="18"/>
                <w:szCs w:val="18"/>
              </w:rPr>
              <w:t>Wandle</w:t>
            </w:r>
            <w:proofErr w:type="spellEnd"/>
            <w:r>
              <w:rPr>
                <w:rFonts w:ascii="Verdana" w:hAnsi="Verdana"/>
                <w:sz w:val="18"/>
                <w:szCs w:val="18"/>
              </w:rPr>
              <w:t xml:space="preserve"> reading scheme, where our LSAs use their skills to support reading across the entirety of the school.</w:t>
            </w:r>
          </w:p>
          <w:p w14:paraId="4E5DF177" w14:textId="77777777" w:rsidR="004E4953" w:rsidRDefault="000B4B97">
            <w:pPr>
              <w:jc w:val="both"/>
              <w:rPr>
                <w:rFonts w:ascii="Verdana" w:hAnsi="Verdana"/>
                <w:sz w:val="18"/>
                <w:szCs w:val="18"/>
              </w:rPr>
            </w:pPr>
            <w:r>
              <w:rPr>
                <w:rFonts w:ascii="Verdana" w:hAnsi="Verdana"/>
                <w:sz w:val="18"/>
                <w:szCs w:val="18"/>
              </w:rPr>
              <w:t xml:space="preserve">We are also working towards improvement in emotional regulation for our most vulnerable pupils, as part of recognising many missed early skills.  This forms part of our compassionate </w:t>
            </w:r>
            <w:proofErr w:type="gramStart"/>
            <w:r>
              <w:rPr>
                <w:rFonts w:ascii="Verdana" w:hAnsi="Verdana"/>
                <w:sz w:val="18"/>
                <w:szCs w:val="18"/>
              </w:rPr>
              <w:t>schools</w:t>
            </w:r>
            <w:proofErr w:type="gramEnd"/>
            <w:r>
              <w:rPr>
                <w:rFonts w:ascii="Verdana" w:hAnsi="Verdana"/>
                <w:sz w:val="18"/>
                <w:szCs w:val="18"/>
              </w:rPr>
              <w:t xml:space="preserve"> approach and our restorative behaviour policy- which we have adapted to be a Zones of Regulation school. It develops resilience and increases engagement for our most disadvantaged pupil</w:t>
            </w:r>
            <w:r>
              <w:rPr>
                <w:rFonts w:ascii="Verdana" w:hAnsi="Verdana"/>
                <w:color w:val="auto"/>
                <w:sz w:val="18"/>
                <w:szCs w:val="18"/>
              </w:rPr>
              <w:t xml:space="preserve">s. </w:t>
            </w:r>
            <w:r>
              <w:rPr>
                <w:rFonts w:ascii="Verdana" w:hAnsi="Verdana"/>
                <w:sz w:val="18"/>
                <w:szCs w:val="18"/>
              </w:rPr>
              <w:t xml:space="preserve">Additionally, there is ELSA, implemented by our HSLW and the impact is monitored closely by data, but also by speaking to the professionals and family around the children. </w:t>
            </w:r>
            <w:r>
              <w:rPr>
                <w:rFonts w:ascii="Verdana" w:hAnsi="Verdana"/>
                <w:color w:val="auto"/>
                <w:sz w:val="18"/>
                <w:szCs w:val="18"/>
              </w:rPr>
              <w:t xml:space="preserve">The intent is that all children, but notably our Pupil Premium children, have skills to engage in all areas of learning.  </w:t>
            </w:r>
          </w:p>
          <w:p w14:paraId="0505527A" w14:textId="77777777" w:rsidR="004E4953" w:rsidRDefault="004E4953">
            <w:pPr>
              <w:pStyle w:val="TableParagraph"/>
              <w:spacing w:before="0" w:line="229" w:lineRule="exact"/>
              <w:ind w:left="0"/>
              <w:jc w:val="both"/>
              <w:rPr>
                <w:rFonts w:ascii="Verdana" w:hAnsi="Verdana"/>
              </w:rPr>
            </w:pPr>
          </w:p>
        </w:tc>
      </w:tr>
    </w:tbl>
    <w:p w14:paraId="1BF5AE51" w14:textId="77777777" w:rsidR="004E4953" w:rsidRDefault="004E4953">
      <w:pPr>
        <w:pStyle w:val="Heading2"/>
        <w:spacing w:before="600"/>
      </w:pPr>
    </w:p>
    <w:p w14:paraId="3B2D2494" w14:textId="77777777" w:rsidR="004E4953" w:rsidRDefault="004E4953">
      <w:pPr>
        <w:pStyle w:val="Heading2"/>
        <w:spacing w:before="600"/>
      </w:pPr>
    </w:p>
    <w:p w14:paraId="4DE122B9" w14:textId="77777777" w:rsidR="004E4953" w:rsidRDefault="004E4953">
      <w:pPr>
        <w:pStyle w:val="Heading2"/>
        <w:spacing w:before="600"/>
      </w:pPr>
    </w:p>
    <w:p w14:paraId="50FDEEB2" w14:textId="77777777" w:rsidR="004E4953" w:rsidRDefault="004E4953"/>
    <w:p w14:paraId="38BAF430" w14:textId="77777777" w:rsidR="004E4953" w:rsidRDefault="000B4B97">
      <w:pPr>
        <w:pStyle w:val="Heading2"/>
        <w:spacing w:before="600"/>
      </w:pPr>
      <w:r>
        <w:lastRenderedPageBreak/>
        <w:t>Challenges</w:t>
      </w:r>
    </w:p>
    <w:p w14:paraId="7736A0E3" w14:textId="77777777" w:rsidR="004E4953" w:rsidRDefault="000B4B97">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4E4953" w14:paraId="357CB8CC"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5C7214D" w14:textId="77777777" w:rsidR="004E4953" w:rsidRDefault="000B4B97">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3552BC3" w14:textId="77777777" w:rsidR="004E4953" w:rsidRDefault="000B4B97">
            <w:pPr>
              <w:pStyle w:val="TableHeader"/>
              <w:jc w:val="left"/>
            </w:pPr>
            <w:r>
              <w:t xml:space="preserve">Detail of challenge </w:t>
            </w:r>
          </w:p>
        </w:tc>
      </w:tr>
      <w:tr w:rsidR="004E4953" w14:paraId="2028674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459A" w14:textId="77777777" w:rsidR="004E4953" w:rsidRDefault="000B4B97">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CD01B" w14:textId="77777777" w:rsidR="004E4953" w:rsidRDefault="000B4B97">
            <w:pPr>
              <w:pStyle w:val="TableRowCentered"/>
              <w:jc w:val="left"/>
            </w:pPr>
            <w:r>
              <w:t>Development of a broad range of vocabulary and independence as learners, especially with reading</w:t>
            </w:r>
          </w:p>
        </w:tc>
      </w:tr>
      <w:tr w:rsidR="004E4953" w14:paraId="597710E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E4BCF" w14:textId="77777777" w:rsidR="004E4953" w:rsidRDefault="000B4B97">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F0F34" w14:textId="77777777" w:rsidR="004E4953" w:rsidRDefault="000B4B97">
            <w:pPr>
              <w:pStyle w:val="TableRowCentered"/>
              <w:jc w:val="left"/>
              <w:rPr>
                <w:sz w:val="22"/>
                <w:szCs w:val="22"/>
              </w:rPr>
            </w:pPr>
            <w:r>
              <w:t>Undeveloped skills in emotional regulation, resilience and engagement for most disadvantaged pupils</w:t>
            </w:r>
          </w:p>
        </w:tc>
      </w:tr>
      <w:tr w:rsidR="004E4953" w14:paraId="470B47C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09E60" w14:textId="77777777" w:rsidR="004E4953" w:rsidRDefault="000B4B97">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99A6" w14:textId="77777777" w:rsidR="004E4953" w:rsidRDefault="000B4B97">
            <w:pPr>
              <w:pStyle w:val="TableRowCentered"/>
              <w:jc w:val="left"/>
              <w:rPr>
                <w:sz w:val="22"/>
                <w:szCs w:val="22"/>
              </w:rPr>
            </w:pPr>
            <w:r>
              <w:rPr>
                <w:szCs w:val="22"/>
              </w:rPr>
              <w:t>Increase in number of PP children who have a special educational need</w:t>
            </w:r>
          </w:p>
        </w:tc>
      </w:tr>
      <w:tr w:rsidR="004E4953" w14:paraId="4382FB7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E5CCA" w14:textId="77777777" w:rsidR="004E4953" w:rsidRDefault="000B4B97">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A78A5" w14:textId="77777777" w:rsidR="004E4953" w:rsidRDefault="000B4B97">
            <w:pPr>
              <w:pStyle w:val="TableRowCentered"/>
              <w:jc w:val="left"/>
              <w:rPr>
                <w:iCs/>
                <w:sz w:val="22"/>
              </w:rPr>
            </w:pPr>
            <w:r>
              <w:t>Pupils who form part of multiple vulnerable groups</w:t>
            </w:r>
          </w:p>
        </w:tc>
      </w:tr>
      <w:tr w:rsidR="004E4953" w14:paraId="488343B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55CBF" w14:textId="77777777" w:rsidR="004E4953" w:rsidRDefault="000B4B97">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3C96D" w14:textId="77777777" w:rsidR="004E4953" w:rsidRDefault="000B4B97">
            <w:pPr>
              <w:pStyle w:val="TableRowCentered"/>
              <w:jc w:val="left"/>
              <w:rPr>
                <w:iCs/>
                <w:sz w:val="22"/>
              </w:rPr>
            </w:pPr>
            <w:r>
              <w:t xml:space="preserve">Raising expectations of children outside of school  </w:t>
            </w:r>
          </w:p>
        </w:tc>
      </w:tr>
      <w:tr w:rsidR="004E4953" w14:paraId="5AD4AB3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9E3F9" w14:textId="77777777" w:rsidR="004E4953" w:rsidRDefault="000B4B97">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BCA81" w14:textId="77777777" w:rsidR="004E4953" w:rsidRDefault="000B4B97">
            <w:pPr>
              <w:pStyle w:val="TableRowCentered"/>
              <w:jc w:val="left"/>
            </w:pPr>
            <w:r>
              <w:t>Low level attendance and lateness to school</w:t>
            </w:r>
          </w:p>
        </w:tc>
      </w:tr>
      <w:tr w:rsidR="004E4953" w14:paraId="714396E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AD48" w14:textId="77777777" w:rsidR="004E4953" w:rsidRDefault="000B4B97">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97B80" w14:textId="77777777" w:rsidR="004E4953" w:rsidRDefault="000B4B97">
            <w:pPr>
              <w:pStyle w:val="TableRowCentered"/>
              <w:jc w:val="left"/>
            </w:pPr>
            <w:r>
              <w:t>Early indicators of EBSNA</w:t>
            </w:r>
          </w:p>
        </w:tc>
      </w:tr>
    </w:tbl>
    <w:p w14:paraId="4900AE46" w14:textId="77777777" w:rsidR="004E4953" w:rsidRDefault="000B4B97">
      <w:pPr>
        <w:pStyle w:val="Heading2"/>
        <w:spacing w:before="600"/>
      </w:pPr>
      <w:bookmarkStart w:id="16" w:name="_Toc443397160"/>
      <w:r>
        <w:t xml:space="preserve">Intended outcomes </w:t>
      </w:r>
    </w:p>
    <w:p w14:paraId="3A2AA09A" w14:textId="77777777" w:rsidR="004E4953" w:rsidRDefault="000B4B9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4E4953" w14:paraId="3627BA4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0600060" w14:textId="77777777" w:rsidR="004E4953" w:rsidRDefault="000B4B97">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DFB20D7" w14:textId="77777777" w:rsidR="004E4953" w:rsidRDefault="000B4B97">
            <w:pPr>
              <w:pStyle w:val="TableHeader"/>
              <w:jc w:val="left"/>
            </w:pPr>
            <w:r>
              <w:t>Success criteria</w:t>
            </w:r>
          </w:p>
        </w:tc>
      </w:tr>
      <w:tr w:rsidR="004E4953" w14:paraId="58858BD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1743B" w14:textId="77777777" w:rsidR="004E4953" w:rsidRDefault="000B4B97">
            <w:pPr>
              <w:pStyle w:val="TableRow"/>
              <w:rPr>
                <w:rFonts w:cs="Arial"/>
                <w:sz w:val="22"/>
              </w:rPr>
            </w:pPr>
            <w:r>
              <w:rPr>
                <w:rFonts w:cs="Arial"/>
                <w:sz w:val="22"/>
                <w:szCs w:val="20"/>
              </w:rPr>
              <w:t>For PPG pupils to have good level of 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D7BE" w14:textId="77777777" w:rsidR="004E4953" w:rsidRDefault="000B4B97">
            <w:pPr>
              <w:pStyle w:val="TableRowCentered"/>
              <w:jc w:val="left"/>
              <w:rPr>
                <w:rFonts w:cs="Arial"/>
                <w:sz w:val="22"/>
                <w:szCs w:val="22"/>
              </w:rPr>
            </w:pPr>
            <w:r>
              <w:rPr>
                <w:rFonts w:cs="Arial"/>
                <w:sz w:val="22"/>
              </w:rPr>
              <w:t>Attendance of PPG pupils is 95% or above</w:t>
            </w:r>
          </w:p>
        </w:tc>
      </w:tr>
      <w:tr w:rsidR="004E4953" w14:paraId="71083D6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554E" w14:textId="77777777" w:rsidR="004E4953" w:rsidRDefault="000B4B97">
            <w:pPr>
              <w:pStyle w:val="TableRow"/>
              <w:rPr>
                <w:rFonts w:cs="Arial"/>
                <w:sz w:val="22"/>
                <w:szCs w:val="22"/>
              </w:rPr>
            </w:pPr>
            <w:r>
              <w:rPr>
                <w:rFonts w:cs="Arial"/>
                <w:sz w:val="22"/>
                <w:szCs w:val="20"/>
              </w:rPr>
              <w:t>For age expected attainment to be at least in line with national.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F4C87" w14:textId="77777777" w:rsidR="004E4953" w:rsidRDefault="000B4B97">
            <w:pPr>
              <w:pStyle w:val="TableParagraph"/>
              <w:tabs>
                <w:tab w:val="left" w:pos="1072"/>
              </w:tabs>
              <w:spacing w:before="0" w:line="302" w:lineRule="auto"/>
              <w:ind w:left="0"/>
              <w:rPr>
                <w:szCs w:val="20"/>
              </w:rPr>
            </w:pPr>
            <w:r>
              <w:rPr>
                <w:szCs w:val="20"/>
              </w:rPr>
              <w:t>National attainment for 22-23</w:t>
            </w:r>
          </w:p>
          <w:p w14:paraId="4D47C3EA" w14:textId="77777777" w:rsidR="004E4953" w:rsidRDefault="000B4B97">
            <w:pPr>
              <w:pStyle w:val="TableParagraph"/>
              <w:tabs>
                <w:tab w:val="left" w:pos="1072"/>
              </w:tabs>
              <w:spacing w:before="0"/>
              <w:ind w:left="0"/>
              <w:rPr>
                <w:szCs w:val="20"/>
              </w:rPr>
            </w:pPr>
            <w:r>
              <w:rPr>
                <w:szCs w:val="20"/>
              </w:rPr>
              <w:t>Reading     69%</w:t>
            </w:r>
            <w:r>
              <w:rPr>
                <w:spacing w:val="1"/>
                <w:szCs w:val="20"/>
              </w:rPr>
              <w:t xml:space="preserve"> </w:t>
            </w:r>
            <w:r>
              <w:rPr>
                <w:spacing w:val="-16"/>
                <w:szCs w:val="20"/>
              </w:rPr>
              <w:t>+</w:t>
            </w:r>
          </w:p>
          <w:p w14:paraId="5533BF00" w14:textId="77777777" w:rsidR="004E4953" w:rsidRDefault="000B4B97">
            <w:pPr>
              <w:pStyle w:val="TableParagraph"/>
              <w:tabs>
                <w:tab w:val="left" w:pos="1118"/>
              </w:tabs>
              <w:spacing w:before="0"/>
              <w:ind w:left="0"/>
              <w:rPr>
                <w:szCs w:val="20"/>
              </w:rPr>
            </w:pPr>
            <w:r>
              <w:rPr>
                <w:szCs w:val="20"/>
              </w:rPr>
              <w:t>Writing      61%</w:t>
            </w:r>
            <w:r>
              <w:rPr>
                <w:spacing w:val="-3"/>
                <w:szCs w:val="20"/>
              </w:rPr>
              <w:t xml:space="preserve"> </w:t>
            </w:r>
            <w:r>
              <w:rPr>
                <w:szCs w:val="20"/>
              </w:rPr>
              <w:t>+</w:t>
            </w:r>
          </w:p>
          <w:p w14:paraId="3D33386B" w14:textId="77777777" w:rsidR="004E4953" w:rsidRDefault="000B4B97">
            <w:pPr>
              <w:pStyle w:val="TableRowCentered"/>
              <w:ind w:left="0"/>
              <w:jc w:val="left"/>
              <w:rPr>
                <w:rFonts w:cs="Arial"/>
                <w:sz w:val="22"/>
                <w:szCs w:val="22"/>
              </w:rPr>
            </w:pPr>
            <w:r>
              <w:rPr>
                <w:rFonts w:cs="Arial"/>
                <w:sz w:val="22"/>
              </w:rPr>
              <w:t>Maths        72%</w:t>
            </w:r>
            <w:r>
              <w:rPr>
                <w:rFonts w:cs="Arial"/>
                <w:spacing w:val="-3"/>
                <w:sz w:val="22"/>
              </w:rPr>
              <w:t xml:space="preserve"> </w:t>
            </w:r>
            <w:r>
              <w:rPr>
                <w:rFonts w:cs="Arial"/>
                <w:sz w:val="22"/>
              </w:rPr>
              <w:t>+</w:t>
            </w:r>
          </w:p>
        </w:tc>
      </w:tr>
      <w:tr w:rsidR="004E4953" w14:paraId="49BBFF6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A522" w14:textId="77777777" w:rsidR="004E4953" w:rsidRDefault="000B4B97">
            <w:pPr>
              <w:pStyle w:val="TableRow"/>
              <w:rPr>
                <w:rFonts w:cs="Arial"/>
                <w:sz w:val="22"/>
                <w:szCs w:val="22"/>
                <w:highlight w:val="yellow"/>
              </w:rPr>
            </w:pPr>
            <w:r>
              <w:rPr>
                <w:rFonts w:cs="Arial"/>
                <w:sz w:val="22"/>
                <w:szCs w:val="20"/>
              </w:rPr>
              <w:t xml:space="preserve">For PPG pupils to have multiple well-being skills they can turn to so that they are able to regulate themselves so that they can come to school and engage with learning.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E7FD" w14:textId="77777777" w:rsidR="004E4953" w:rsidRDefault="000B4B97">
            <w:pPr>
              <w:pStyle w:val="TableParagraph"/>
              <w:spacing w:before="0"/>
              <w:ind w:left="0"/>
              <w:rPr>
                <w:szCs w:val="20"/>
              </w:rPr>
            </w:pPr>
            <w:r>
              <w:rPr>
                <w:szCs w:val="20"/>
              </w:rPr>
              <w:t>SENCo to attend EBNSA training and deliver CPD to staff.</w:t>
            </w:r>
          </w:p>
          <w:p w14:paraId="5BF79832" w14:textId="77777777" w:rsidR="004E4953" w:rsidRDefault="000B4B97">
            <w:pPr>
              <w:pStyle w:val="TableParagraph"/>
              <w:spacing w:before="0"/>
              <w:ind w:left="0"/>
              <w:rPr>
                <w:szCs w:val="20"/>
              </w:rPr>
            </w:pPr>
            <w:r>
              <w:rPr>
                <w:szCs w:val="20"/>
              </w:rPr>
              <w:t>Pupils are happy to come to school.</w:t>
            </w:r>
          </w:p>
          <w:p w14:paraId="44969459" w14:textId="77777777" w:rsidR="004E4953" w:rsidRDefault="000B4B97">
            <w:pPr>
              <w:pStyle w:val="TableRowCentered"/>
              <w:ind w:left="0"/>
              <w:jc w:val="left"/>
              <w:rPr>
                <w:rFonts w:cs="Arial"/>
                <w:sz w:val="22"/>
              </w:rPr>
            </w:pPr>
            <w:r>
              <w:rPr>
                <w:rFonts w:cs="Arial"/>
                <w:sz w:val="22"/>
              </w:rPr>
              <w:t>Pupils can identify how they are feeling using the zones of regulation.</w:t>
            </w:r>
          </w:p>
          <w:p w14:paraId="5FC60088" w14:textId="77777777" w:rsidR="004E4953" w:rsidRDefault="000B4B97">
            <w:pPr>
              <w:pStyle w:val="TableRowCentered"/>
              <w:ind w:left="0"/>
              <w:jc w:val="left"/>
              <w:rPr>
                <w:rFonts w:cs="Arial"/>
                <w:sz w:val="22"/>
              </w:rPr>
            </w:pPr>
            <w:r>
              <w:rPr>
                <w:rFonts w:cs="Arial"/>
                <w:sz w:val="22"/>
              </w:rPr>
              <w:t>Pupils can recognise strategies to help them regulate their emotions.</w:t>
            </w:r>
          </w:p>
          <w:p w14:paraId="4A0F5851" w14:textId="77777777" w:rsidR="004E4953" w:rsidRDefault="000B4B97">
            <w:pPr>
              <w:pStyle w:val="TableRowCentered"/>
              <w:ind w:left="0"/>
              <w:jc w:val="left"/>
              <w:rPr>
                <w:rFonts w:cs="Arial"/>
                <w:sz w:val="22"/>
                <w:szCs w:val="22"/>
                <w:highlight w:val="yellow"/>
              </w:rPr>
            </w:pPr>
            <w:r>
              <w:rPr>
                <w:rFonts w:cs="Arial"/>
                <w:sz w:val="22"/>
              </w:rPr>
              <w:t>Pupils appear more regulated during learning.</w:t>
            </w:r>
          </w:p>
        </w:tc>
      </w:tr>
    </w:tbl>
    <w:p w14:paraId="4C4111EA" w14:textId="77777777" w:rsidR="004E4953" w:rsidRDefault="004E4953">
      <w:pPr>
        <w:suppressAutoHyphens w:val="0"/>
        <w:spacing w:after="0" w:line="240" w:lineRule="auto"/>
      </w:pPr>
    </w:p>
    <w:p w14:paraId="77592A80" w14:textId="77777777" w:rsidR="004E4953" w:rsidRDefault="000B4B97">
      <w:pPr>
        <w:suppressAutoHyphens w:val="0"/>
        <w:spacing w:after="0" w:line="240" w:lineRule="auto"/>
        <w:rPr>
          <w:b/>
          <w:color w:val="104F75"/>
          <w:sz w:val="32"/>
          <w:szCs w:val="32"/>
        </w:rPr>
      </w:pPr>
      <w:r>
        <w:t>Activity in this academic year</w:t>
      </w:r>
    </w:p>
    <w:p w14:paraId="32C0714E" w14:textId="77777777" w:rsidR="004E4953" w:rsidRDefault="000B4B97">
      <w:pPr>
        <w:spacing w:after="480"/>
      </w:pPr>
      <w:r>
        <w:t xml:space="preserve">This details how we intend to spend our pupil premium (and recovery premium funding) </w:t>
      </w:r>
      <w:r>
        <w:rPr>
          <w:b/>
          <w:bCs/>
        </w:rPr>
        <w:t>this academic year</w:t>
      </w:r>
      <w:r>
        <w:t xml:space="preserve"> to address the challenges listed above.</w:t>
      </w:r>
    </w:p>
    <w:p w14:paraId="1BC77A1B" w14:textId="77777777" w:rsidR="004E4953" w:rsidRDefault="000B4B97">
      <w:pPr>
        <w:pStyle w:val="Heading3"/>
      </w:pPr>
      <w:r>
        <w:lastRenderedPageBreak/>
        <w:t>Teaching (for example, CPD, recruitment and retention)</w:t>
      </w:r>
    </w:p>
    <w:p w14:paraId="4EA41D33" w14:textId="77777777" w:rsidR="004E4953" w:rsidRDefault="000B4B97">
      <w:r>
        <w:t>Budgeted cost: £16,483.75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4E4953" w14:paraId="1AC08DF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900FAA2" w14:textId="77777777" w:rsidR="004E4953" w:rsidRDefault="000B4B97">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59BC8CF" w14:textId="77777777" w:rsidR="004E4953" w:rsidRDefault="000B4B97">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736A44" w14:textId="77777777" w:rsidR="004E4953" w:rsidRDefault="000B4B97">
            <w:pPr>
              <w:pStyle w:val="TableHeader"/>
              <w:jc w:val="left"/>
            </w:pPr>
            <w:r>
              <w:t>Challenge number(s) addressed</w:t>
            </w:r>
          </w:p>
        </w:tc>
      </w:tr>
      <w:tr w:rsidR="004E4953" w14:paraId="39E51CE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31FB5" w14:textId="77777777" w:rsidR="004E4953" w:rsidRDefault="000B4B97">
            <w:pPr>
              <w:pStyle w:val="TableRow"/>
            </w:pPr>
            <w:r>
              <w:rPr>
                <w:rFonts w:ascii="Verdana" w:hAnsi="Verdana"/>
                <w:sz w:val="20"/>
              </w:rPr>
              <w:t xml:space="preserve">Effective quality first teaching and high level ordinarily available provision will be implemented and embedded across the school. SENCo to continue to run QFT staff meetings and offer CPD.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460EF" w14:textId="77777777" w:rsidR="004E4953" w:rsidRDefault="000B4B97">
            <w:pPr>
              <w:pStyle w:val="TableRowCentered"/>
              <w:jc w:val="left"/>
              <w:rPr>
                <w:rFonts w:ascii="Verdana" w:hAnsi="Verdana"/>
                <w:sz w:val="20"/>
              </w:rPr>
            </w:pPr>
            <w:r>
              <w:rPr>
                <w:rFonts w:ascii="Verdana" w:hAnsi="Verdana"/>
                <w:sz w:val="20"/>
              </w:rPr>
              <w:t xml:space="preserve">EEF research reports that QFT and </w:t>
            </w:r>
            <w:proofErr w:type="spellStart"/>
            <w:r>
              <w:rPr>
                <w:rFonts w:ascii="Verdana" w:hAnsi="Verdana"/>
                <w:sz w:val="20"/>
              </w:rPr>
              <w:t>Metacognative</w:t>
            </w:r>
            <w:proofErr w:type="spellEnd"/>
            <w:r>
              <w:rPr>
                <w:rFonts w:ascii="Verdana" w:hAnsi="Verdana"/>
                <w:sz w:val="20"/>
              </w:rPr>
              <w:t xml:space="preserve"> approaches have a high impact on learning. </w:t>
            </w:r>
          </w:p>
          <w:p w14:paraId="62F7862A" w14:textId="77777777" w:rsidR="004E4953" w:rsidRDefault="000B4B97">
            <w:pPr>
              <w:pStyle w:val="TableRowCentered"/>
              <w:jc w:val="left"/>
              <w:rPr>
                <w:sz w:val="22"/>
              </w:rPr>
            </w:pPr>
            <w:r>
              <w:rPr>
                <w:rFonts w:ascii="Verdana" w:eastAsia="Calibri" w:hAnsi="Verdana"/>
                <w:color w:val="auto"/>
                <w:sz w:val="20"/>
              </w:rPr>
              <w:t>EEF Tier 1 – Teaching (High-quality for all, effective diagnostic assessment, supporting remote learning and focussing on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F530" w14:textId="77777777" w:rsidR="004E4953" w:rsidRDefault="000B4B97">
            <w:pPr>
              <w:pStyle w:val="TableRowCentered"/>
              <w:jc w:val="left"/>
              <w:rPr>
                <w:sz w:val="22"/>
              </w:rPr>
            </w:pPr>
            <w:r>
              <w:rPr>
                <w:sz w:val="22"/>
              </w:rPr>
              <w:t>1,2,3,4</w:t>
            </w:r>
          </w:p>
        </w:tc>
      </w:tr>
      <w:tr w:rsidR="004E4953" w14:paraId="201EA99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F4C2" w14:textId="77777777" w:rsidR="004E4953" w:rsidRDefault="000B4B97">
            <w:pPr>
              <w:pStyle w:val="TableRow"/>
              <w:rPr>
                <w:rFonts w:ascii="Verdana" w:hAnsi="Verdana"/>
                <w:sz w:val="20"/>
              </w:rPr>
            </w:pPr>
            <w:r>
              <w:rPr>
                <w:rFonts w:ascii="Verdana" w:hAnsi="Verdana"/>
                <w:sz w:val="20"/>
              </w:rPr>
              <w:t xml:space="preserve">Effective teaching strategies that can target individual needs in the classroom, particularly for PP children who are on the SEND register.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F5A" w14:textId="77777777" w:rsidR="004E4953" w:rsidRDefault="000B4B97">
            <w:pPr>
              <w:pStyle w:val="TableRowCentered"/>
              <w:jc w:val="left"/>
              <w:rPr>
                <w:rFonts w:ascii="Verdana" w:hAnsi="Verdana"/>
                <w:sz w:val="20"/>
              </w:rPr>
            </w:pPr>
            <w:r>
              <w:rPr>
                <w:rFonts w:ascii="Verdana" w:eastAsia="Calibri" w:hAnsi="Verdana"/>
                <w:color w:val="auto"/>
                <w:sz w:val="20"/>
              </w:rPr>
              <w:t>EEF Tier 1 – Teaching (High-quality for all, effective diagnostic assessment, supporting remote learning and focussing on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7E00" w14:textId="77777777" w:rsidR="004E4953" w:rsidRDefault="000B4B97">
            <w:pPr>
              <w:pStyle w:val="TableRowCentered"/>
              <w:jc w:val="left"/>
              <w:rPr>
                <w:sz w:val="22"/>
              </w:rPr>
            </w:pPr>
            <w:r>
              <w:rPr>
                <w:sz w:val="22"/>
              </w:rPr>
              <w:t>1,2,3,4</w:t>
            </w:r>
          </w:p>
        </w:tc>
      </w:tr>
      <w:tr w:rsidR="004E4953" w14:paraId="17B1AC3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C7BF7" w14:textId="77777777" w:rsidR="004E4953" w:rsidRDefault="000B4B97">
            <w:pPr>
              <w:pStyle w:val="TableRow"/>
              <w:rPr>
                <w:rFonts w:ascii="Verdana" w:hAnsi="Verdana"/>
                <w:sz w:val="20"/>
              </w:rPr>
            </w:pPr>
            <w:r>
              <w:rPr>
                <w:rFonts w:ascii="Verdana" w:hAnsi="Verdana"/>
                <w:iCs/>
                <w:sz w:val="20"/>
                <w:szCs w:val="22"/>
              </w:rPr>
              <w:t>Greater depth thinking maths resources and supporting resources to ensure progress of PP children is sustained from last academic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8D79" w14:textId="77777777" w:rsidR="004E4953" w:rsidRDefault="000B4B97">
            <w:pPr>
              <w:pStyle w:val="TableRowCentered"/>
              <w:jc w:val="left"/>
              <w:rPr>
                <w:rFonts w:ascii="Verdana" w:eastAsia="Calibri" w:hAnsi="Verdana"/>
                <w:color w:val="auto"/>
                <w:sz w:val="20"/>
              </w:rPr>
            </w:pPr>
            <w:r>
              <w:rPr>
                <w:rFonts w:ascii="Verdana" w:eastAsia="Calibri" w:hAnsi="Verdana"/>
                <w:color w:val="auto"/>
                <w:sz w:val="20"/>
              </w:rPr>
              <w:t>EEF Tier 1 – Teaching (High-quality for all, effective diagnostic assessment, supporting remote learning and focussing on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C0D28" w14:textId="77777777" w:rsidR="004E4953" w:rsidRDefault="000B4B97">
            <w:pPr>
              <w:pStyle w:val="TableRowCentered"/>
              <w:jc w:val="left"/>
              <w:rPr>
                <w:sz w:val="22"/>
              </w:rPr>
            </w:pPr>
            <w:r>
              <w:rPr>
                <w:sz w:val="22"/>
              </w:rPr>
              <w:t>1,2,3,4</w:t>
            </w:r>
          </w:p>
        </w:tc>
      </w:tr>
      <w:tr w:rsidR="004E4953" w14:paraId="7216645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7CCE3" w14:textId="77777777" w:rsidR="004E4953" w:rsidRDefault="000B4B97">
            <w:pPr>
              <w:pStyle w:val="TableRow"/>
              <w:rPr>
                <w:rFonts w:ascii="Verdana" w:hAnsi="Verdana"/>
                <w:iCs/>
                <w:sz w:val="20"/>
                <w:szCs w:val="22"/>
              </w:rPr>
            </w:pPr>
            <w:r>
              <w:rPr>
                <w:rFonts w:ascii="Verdana" w:hAnsi="Verdana"/>
                <w:iCs/>
                <w:sz w:val="20"/>
                <w:szCs w:val="22"/>
              </w:rPr>
              <w:t>Reading- LSA’s. All general LSA’s to be used for reading 3 x a week so that every child is heard to read, explore books and learn to enjoy reading. The implementation is to buck the national trend of the gap created between PP children and their peers.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BE853" w14:textId="77777777" w:rsidR="004E4953" w:rsidRDefault="000B4B97">
            <w:pPr>
              <w:pStyle w:val="TableRowCentered"/>
              <w:jc w:val="left"/>
              <w:rPr>
                <w:rFonts w:ascii="Verdana" w:eastAsia="Calibri" w:hAnsi="Verdana"/>
                <w:color w:val="auto"/>
                <w:sz w:val="20"/>
              </w:rPr>
            </w:pPr>
            <w:r>
              <w:rPr>
                <w:rFonts w:ascii="Verdana" w:eastAsia="Calibri" w:hAnsi="Verdana"/>
                <w:color w:val="auto"/>
                <w:sz w:val="20"/>
              </w:rPr>
              <w:t>EEF Tier 1 – Teaching (High-quality for all, effective diagnostic assessment, supporting remote learning and focussing on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730B" w14:textId="77777777" w:rsidR="004E4953" w:rsidRDefault="000B4B97">
            <w:pPr>
              <w:pStyle w:val="TableRowCentered"/>
              <w:jc w:val="left"/>
              <w:rPr>
                <w:sz w:val="22"/>
              </w:rPr>
            </w:pPr>
            <w:r>
              <w:rPr>
                <w:sz w:val="22"/>
              </w:rPr>
              <w:t>1,2,3,4</w:t>
            </w:r>
          </w:p>
        </w:tc>
      </w:tr>
    </w:tbl>
    <w:p w14:paraId="6014DE75" w14:textId="77777777" w:rsidR="004E4953" w:rsidRDefault="004E4953">
      <w:pPr>
        <w:keepNext/>
        <w:spacing w:after="60"/>
        <w:outlineLvl w:val="1"/>
      </w:pPr>
    </w:p>
    <w:p w14:paraId="1BA721D2" w14:textId="77777777" w:rsidR="004E4953" w:rsidRDefault="000B4B97">
      <w:pPr>
        <w:rPr>
          <w:b/>
          <w:bCs/>
          <w:color w:val="104F75"/>
          <w:sz w:val="28"/>
          <w:szCs w:val="28"/>
        </w:rPr>
      </w:pPr>
      <w:r>
        <w:rPr>
          <w:b/>
          <w:bCs/>
          <w:color w:val="104F75"/>
          <w:sz w:val="28"/>
          <w:szCs w:val="28"/>
        </w:rPr>
        <w:t xml:space="preserve">Targeted academic support (for example, tutoring, one-to-one support structured interventions) </w:t>
      </w:r>
    </w:p>
    <w:p w14:paraId="75C93DAB" w14:textId="77777777" w:rsidR="004E4953" w:rsidRDefault="000B4B97">
      <w:r>
        <w:t xml:space="preserve">Budgeted cost: £2,000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4E4953" w14:paraId="3B06948E"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4FB4CB" w14:textId="77777777" w:rsidR="004E4953" w:rsidRDefault="000B4B97">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0D7AA56" w14:textId="77777777" w:rsidR="004E4953" w:rsidRDefault="000B4B97">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CAE6FDF" w14:textId="77777777" w:rsidR="004E4953" w:rsidRDefault="000B4B97">
            <w:pPr>
              <w:pStyle w:val="TableHeader"/>
              <w:jc w:val="left"/>
            </w:pPr>
            <w:r>
              <w:t>Challenge number(s) addressed</w:t>
            </w:r>
          </w:p>
        </w:tc>
      </w:tr>
      <w:tr w:rsidR="004E4953" w14:paraId="2C69F97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DDD90" w14:textId="77777777" w:rsidR="004E4953" w:rsidRDefault="000B4B97">
            <w:pPr>
              <w:pStyle w:val="TableRow"/>
              <w:rPr>
                <w:rFonts w:ascii="Verdana" w:hAnsi="Verdana"/>
              </w:rPr>
            </w:pPr>
            <w:r>
              <w:rPr>
                <w:rFonts w:ascii="Verdana" w:hAnsi="Verdana"/>
                <w:iCs/>
                <w:sz w:val="20"/>
                <w:szCs w:val="22"/>
              </w:rPr>
              <w:lastRenderedPageBreak/>
              <w:t xml:space="preserve">Little </w:t>
            </w:r>
            <w:proofErr w:type="spellStart"/>
            <w:r>
              <w:rPr>
                <w:rFonts w:ascii="Verdana" w:hAnsi="Verdana"/>
                <w:iCs/>
                <w:sz w:val="20"/>
                <w:szCs w:val="22"/>
              </w:rPr>
              <w:t>Wandle</w:t>
            </w:r>
            <w:proofErr w:type="spellEnd"/>
            <w:r>
              <w:rPr>
                <w:rFonts w:ascii="Verdana" w:hAnsi="Verdana"/>
                <w:iCs/>
                <w:sz w:val="20"/>
                <w:szCs w:val="22"/>
              </w:rPr>
              <w:t xml:space="preserve"> Keep Up Intervention to focus on pre-teaching/ post-teaching and gaps in phonics.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85DA" w14:textId="77777777" w:rsidR="004E4953" w:rsidRDefault="000B4B97">
            <w:pPr>
              <w:pStyle w:val="TableRowCentered"/>
              <w:jc w:val="left"/>
              <w:rPr>
                <w:sz w:val="22"/>
              </w:rPr>
            </w:pPr>
            <w:r>
              <w:rPr>
                <w:rFonts w:ascii="Verdana" w:eastAsia="Calibri" w:hAnsi="Verdana"/>
                <w:color w:val="auto"/>
                <w:sz w:val="20"/>
              </w:rPr>
              <w:t xml:space="preserve">EEF – Tier 2 Targeted academic support (high quality one to one and small group tuition, teaching assistants and targeted support, academic tutoring, planning for pupils with SEND.)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B9EF" w14:textId="77777777" w:rsidR="004E4953" w:rsidRDefault="000B4B97">
            <w:pPr>
              <w:pStyle w:val="TableRowCentered"/>
              <w:jc w:val="left"/>
              <w:rPr>
                <w:sz w:val="22"/>
              </w:rPr>
            </w:pPr>
            <w:r>
              <w:rPr>
                <w:sz w:val="22"/>
              </w:rPr>
              <w:t>1,2,3,4,6</w:t>
            </w:r>
          </w:p>
        </w:tc>
      </w:tr>
      <w:tr w:rsidR="004E4953" w14:paraId="17C4705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32203" w14:textId="77777777" w:rsidR="004E4953" w:rsidRDefault="000B4B97">
            <w:pPr>
              <w:pStyle w:val="TableParagraph"/>
              <w:spacing w:before="1"/>
              <w:ind w:left="0"/>
              <w:rPr>
                <w:rFonts w:ascii="Verdana" w:hAnsi="Verdana"/>
                <w:sz w:val="20"/>
                <w:szCs w:val="20"/>
              </w:rPr>
            </w:pPr>
            <w:r>
              <w:rPr>
                <w:rFonts w:ascii="Verdana" w:hAnsi="Verdana"/>
                <w:sz w:val="20"/>
                <w:szCs w:val="20"/>
              </w:rPr>
              <w:t>Small group tuition.</w:t>
            </w:r>
          </w:p>
          <w:p w14:paraId="3F8CD59C" w14:textId="77777777" w:rsidR="004E4953" w:rsidRDefault="000B4B97">
            <w:pPr>
              <w:pStyle w:val="TableRow"/>
              <w:rPr>
                <w:i/>
                <w:sz w:val="22"/>
              </w:rPr>
            </w:pPr>
            <w:r>
              <w:rPr>
                <w:rFonts w:ascii="Verdana" w:hAnsi="Verdana"/>
                <w:sz w:val="20"/>
                <w:szCs w:val="20"/>
              </w:rPr>
              <w:t xml:space="preserve">Small group teaching for most pupils who have not made expected </w:t>
            </w:r>
            <w:proofErr w:type="gramStart"/>
            <w:r>
              <w:rPr>
                <w:rFonts w:ascii="Verdana" w:hAnsi="Verdana"/>
                <w:sz w:val="20"/>
                <w:szCs w:val="20"/>
              </w:rPr>
              <w:t>achievement  in</w:t>
            </w:r>
            <w:proofErr w:type="gramEnd"/>
            <w:r>
              <w:rPr>
                <w:rFonts w:ascii="Verdana" w:hAnsi="Verdana"/>
                <w:sz w:val="20"/>
                <w:szCs w:val="20"/>
              </w:rPr>
              <w:t xml:space="preserve"> phonics, reading and writing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99B7" w14:textId="77777777" w:rsidR="004E4953" w:rsidRDefault="000B4B97">
            <w:pPr>
              <w:pStyle w:val="TableRowCentered"/>
              <w:jc w:val="left"/>
              <w:rPr>
                <w:sz w:val="22"/>
              </w:rPr>
            </w:pPr>
            <w:r>
              <w:rPr>
                <w:rFonts w:ascii="Verdana" w:eastAsia="Calibri" w:hAnsi="Verdana"/>
                <w:color w:val="auto"/>
                <w:sz w:val="20"/>
              </w:rPr>
              <w:t xml:space="preserve">EEF – Tier 2 Targeted academic support (high quality one to one and small group tuition, teaching assistants and targeted support, academic tutoring, planning for pupils with SEND.)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4C55E" w14:textId="77777777" w:rsidR="004E4953" w:rsidRDefault="000B4B97">
            <w:pPr>
              <w:pStyle w:val="TableRowCentered"/>
              <w:jc w:val="left"/>
              <w:rPr>
                <w:sz w:val="22"/>
              </w:rPr>
            </w:pPr>
            <w:r>
              <w:rPr>
                <w:sz w:val="22"/>
              </w:rPr>
              <w:t>1,2,3,4,6</w:t>
            </w:r>
          </w:p>
        </w:tc>
      </w:tr>
      <w:tr w:rsidR="004E4953" w14:paraId="2E4CA45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184A" w14:textId="77777777" w:rsidR="004E4953" w:rsidRDefault="000B4B97">
            <w:pPr>
              <w:pStyle w:val="TableParagraph"/>
              <w:spacing w:before="1"/>
              <w:ind w:left="0"/>
              <w:rPr>
                <w:rFonts w:ascii="Verdana" w:hAnsi="Verdana"/>
                <w:sz w:val="20"/>
                <w:szCs w:val="20"/>
              </w:rPr>
            </w:pPr>
            <w:r>
              <w:rPr>
                <w:rFonts w:ascii="Verdana" w:hAnsi="Verdana"/>
                <w:sz w:val="20"/>
                <w:szCs w:val="20"/>
              </w:rPr>
              <w:t xml:space="preserve">Sensory circuits to meet the regulation need of children, including PP children, who need supporting with their emotional regulation.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BC8CB" w14:textId="77777777" w:rsidR="004E4953" w:rsidRDefault="000B4B97">
            <w:pPr>
              <w:pStyle w:val="TableRowCentered"/>
              <w:jc w:val="left"/>
              <w:rPr>
                <w:rFonts w:ascii="Verdana" w:eastAsia="Calibri" w:hAnsi="Verdana"/>
                <w:color w:val="auto"/>
                <w:sz w:val="20"/>
              </w:rPr>
            </w:pPr>
            <w:r>
              <w:rPr>
                <w:rFonts w:ascii="Verdana" w:eastAsia="Calibri" w:hAnsi="Verdana"/>
                <w:color w:val="auto"/>
                <w:sz w:val="20"/>
              </w:rPr>
              <w:t xml:space="preserve">EEF – Tier 2 Targeted academic support (high quality one to one and small group tuition, teaching assistants and targeted support, academic tutoring, planning for pupils with SEND.)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2DB88" w14:textId="77777777" w:rsidR="004E4953" w:rsidRDefault="000B4B97">
            <w:pPr>
              <w:pStyle w:val="TableRowCentered"/>
              <w:jc w:val="left"/>
              <w:rPr>
                <w:sz w:val="22"/>
              </w:rPr>
            </w:pPr>
            <w:r>
              <w:rPr>
                <w:sz w:val="22"/>
              </w:rPr>
              <w:t>2,3,4,7</w:t>
            </w:r>
          </w:p>
        </w:tc>
      </w:tr>
    </w:tbl>
    <w:p w14:paraId="4D4925FF" w14:textId="77777777" w:rsidR="004E4953" w:rsidRDefault="004E4953">
      <w:pPr>
        <w:spacing w:after="0"/>
        <w:rPr>
          <w:b/>
          <w:color w:val="104F75"/>
          <w:sz w:val="28"/>
          <w:szCs w:val="28"/>
        </w:rPr>
      </w:pPr>
    </w:p>
    <w:p w14:paraId="0A438EAB" w14:textId="77777777" w:rsidR="004E4953" w:rsidRDefault="000B4B97">
      <w:pPr>
        <w:rPr>
          <w:b/>
          <w:color w:val="104F75"/>
          <w:sz w:val="28"/>
          <w:szCs w:val="28"/>
        </w:rPr>
      </w:pPr>
      <w:r>
        <w:rPr>
          <w:b/>
          <w:color w:val="104F75"/>
          <w:sz w:val="28"/>
          <w:szCs w:val="28"/>
        </w:rPr>
        <w:t>Wider strategies (for example, related to attendance, behaviour, wellbeing)</w:t>
      </w:r>
    </w:p>
    <w:p w14:paraId="5CC4E03B" w14:textId="77777777" w:rsidR="004E4953" w:rsidRDefault="000B4B97">
      <w:pPr>
        <w:spacing w:before="240" w:after="120"/>
      </w:pPr>
      <w:r>
        <w:t>Budgeted cost: £12,000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4E4953" w14:paraId="322A6A8F"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7DB146C" w14:textId="77777777" w:rsidR="004E4953" w:rsidRDefault="000B4B97">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AAB36AB" w14:textId="77777777" w:rsidR="004E4953" w:rsidRDefault="000B4B97">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55D2A3F" w14:textId="77777777" w:rsidR="004E4953" w:rsidRDefault="000B4B97">
            <w:pPr>
              <w:pStyle w:val="TableHeader"/>
              <w:jc w:val="left"/>
            </w:pPr>
            <w:r>
              <w:t>Challenge number(s) addressed</w:t>
            </w:r>
          </w:p>
        </w:tc>
      </w:tr>
      <w:tr w:rsidR="004E4953" w14:paraId="4970684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6C838" w14:textId="77777777" w:rsidR="004E4953" w:rsidRDefault="000B4B97">
            <w:pPr>
              <w:pStyle w:val="TableRow"/>
            </w:pPr>
            <w:r>
              <w:rPr>
                <w:iCs/>
                <w:sz w:val="22"/>
                <w:szCs w:val="22"/>
              </w:rPr>
              <w:t>Continued implementation of the Zones of Regulation as a whole school approach and restorative approaches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BEC5" w14:textId="77777777" w:rsidR="004E4953" w:rsidRDefault="000B4B97">
            <w:pPr>
              <w:pStyle w:val="TableRowCentered"/>
              <w:jc w:val="left"/>
              <w:rPr>
                <w:color w:val="auto"/>
                <w:sz w:val="22"/>
              </w:rPr>
            </w:pPr>
            <w:r>
              <w:rPr>
                <w:rFonts w:ascii="Verdana" w:eastAsia="Calibri" w:hAnsi="Verdana"/>
                <w:color w:val="auto"/>
                <w:sz w:val="20"/>
              </w:rPr>
              <w:t xml:space="preserve">EEF Tier 3 – Wider strategies (supporting pupils social, emotional and behavioural needs, planning carefully for adopting SEL (social and emotional learning) curriculum, supporting parents with pupils of different ages and successfully implementation in challenging times)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26EC5" w14:textId="77777777" w:rsidR="004E4953" w:rsidRDefault="000B4B97">
            <w:pPr>
              <w:pStyle w:val="TableRowCentered"/>
              <w:jc w:val="left"/>
              <w:rPr>
                <w:sz w:val="22"/>
              </w:rPr>
            </w:pPr>
            <w:r>
              <w:rPr>
                <w:sz w:val="22"/>
              </w:rPr>
              <w:t>2,3,4,7</w:t>
            </w:r>
          </w:p>
        </w:tc>
      </w:tr>
      <w:tr w:rsidR="004E4953" w14:paraId="6EBDC17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DA7DC" w14:textId="77777777" w:rsidR="004E4953" w:rsidRDefault="000B4B97">
            <w:pPr>
              <w:pStyle w:val="TableRow"/>
              <w:rPr>
                <w:sz w:val="22"/>
              </w:rPr>
            </w:pPr>
            <w:r>
              <w:rPr>
                <w:sz w:val="22"/>
              </w:rPr>
              <w:t xml:space="preserve">Continued support of vulnerable families, working with external agencies to improve attendance in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9FFA" w14:textId="77777777" w:rsidR="004E4953" w:rsidRDefault="000B4B97">
            <w:pPr>
              <w:pStyle w:val="TableRowCentered"/>
              <w:jc w:val="left"/>
              <w:rPr>
                <w:rFonts w:ascii="Verdana" w:eastAsia="Calibri" w:hAnsi="Verdana"/>
                <w:color w:val="auto"/>
                <w:sz w:val="20"/>
              </w:rPr>
            </w:pPr>
            <w:r>
              <w:rPr>
                <w:rFonts w:ascii="Verdana" w:eastAsia="Calibri" w:hAnsi="Verdana"/>
                <w:color w:val="auto"/>
                <w:sz w:val="20"/>
              </w:rPr>
              <w:t xml:space="preserve">EEF Tier 3 – Wider strategies (supporting pupils social, emotional and behavioural needs, planning carefully for adopting SEL (social and emotional learning) curriculum, supporting parents with pupils of different ages and successfully implementation in challenging times)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F19CF" w14:textId="77777777" w:rsidR="004E4953" w:rsidRDefault="000B4B97">
            <w:pPr>
              <w:pStyle w:val="TableRowCentered"/>
              <w:jc w:val="left"/>
              <w:rPr>
                <w:sz w:val="22"/>
              </w:rPr>
            </w:pPr>
            <w:r>
              <w:rPr>
                <w:sz w:val="22"/>
              </w:rPr>
              <w:t>2,3,4,5,6,7</w:t>
            </w:r>
          </w:p>
        </w:tc>
      </w:tr>
      <w:tr w:rsidR="004E4953" w14:paraId="31FE1A7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AC9B" w14:textId="77777777" w:rsidR="004E4953" w:rsidRDefault="000B4B97">
            <w:pPr>
              <w:pStyle w:val="TableRow"/>
              <w:rPr>
                <w:sz w:val="22"/>
              </w:rPr>
            </w:pPr>
            <w:r>
              <w:rPr>
                <w:sz w:val="22"/>
              </w:rPr>
              <w:t>EBNSA training completed by SENCo and delivered as CPD to staff at school</w:t>
            </w:r>
          </w:p>
          <w:p w14:paraId="07F1569B" w14:textId="77777777" w:rsidR="004E4953" w:rsidRDefault="004E4953">
            <w:pPr>
              <w:pStyle w:val="TableRow"/>
              <w:rPr>
                <w:sz w:val="22"/>
              </w:rPr>
            </w:pPr>
          </w:p>
          <w:p w14:paraId="509436CD" w14:textId="77777777" w:rsidR="004E4953" w:rsidRDefault="004E4953">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282E" w14:textId="77777777" w:rsidR="004E4953" w:rsidRDefault="000B4B97">
            <w:pPr>
              <w:pStyle w:val="TableRowCentered"/>
              <w:jc w:val="left"/>
              <w:rPr>
                <w:rFonts w:ascii="Verdana" w:eastAsia="Calibri" w:hAnsi="Verdana"/>
                <w:color w:val="auto"/>
                <w:sz w:val="20"/>
              </w:rPr>
            </w:pPr>
            <w:r>
              <w:rPr>
                <w:rFonts w:ascii="Verdana" w:eastAsia="Calibri" w:hAnsi="Verdana"/>
                <w:color w:val="auto"/>
                <w:sz w:val="20"/>
              </w:rPr>
              <w:t>EEF Tier 3 – Wider strategies (supporting pupils social, emotional and behavioural needs, planning carefully for adopting SEL (social and emotional learning) curriculum, supporting parents with pupils of different ages and successfully implementation in challenging times)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D5CCD" w14:textId="77777777" w:rsidR="004E4953" w:rsidRDefault="000B4B97">
            <w:pPr>
              <w:pStyle w:val="TableRowCentered"/>
              <w:jc w:val="left"/>
              <w:rPr>
                <w:sz w:val="22"/>
              </w:rPr>
            </w:pPr>
            <w:r>
              <w:rPr>
                <w:sz w:val="22"/>
              </w:rPr>
              <w:t>5,6,7</w:t>
            </w:r>
          </w:p>
        </w:tc>
      </w:tr>
      <w:tr w:rsidR="004E4953" w14:paraId="5042509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AE41B" w14:textId="77777777" w:rsidR="004E4953" w:rsidRDefault="000B4B97">
            <w:pPr>
              <w:pStyle w:val="TableRow"/>
              <w:rPr>
                <w:sz w:val="22"/>
              </w:rPr>
            </w:pPr>
            <w:r>
              <w:rPr>
                <w:sz w:val="22"/>
              </w:rPr>
              <w:lastRenderedPageBreak/>
              <w:t>Implementation of weekly ELSA sessions with strategies shared with the class team and families.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DD093" w14:textId="77777777" w:rsidR="004E4953" w:rsidRDefault="000B4B97">
            <w:pPr>
              <w:pStyle w:val="TableRowCentered"/>
              <w:jc w:val="left"/>
              <w:rPr>
                <w:rFonts w:ascii="Verdana" w:eastAsia="Calibri" w:hAnsi="Verdana"/>
                <w:color w:val="auto"/>
                <w:sz w:val="20"/>
              </w:rPr>
            </w:pPr>
            <w:r>
              <w:rPr>
                <w:rFonts w:ascii="Verdana" w:eastAsia="Calibri" w:hAnsi="Verdana"/>
                <w:color w:val="auto"/>
                <w:sz w:val="20"/>
              </w:rPr>
              <w:t xml:space="preserve"> EEF Tier 3 – Wider strategies (supporting pupils social, emotional and behavioural needs, planning carefully for adopting SEL (social and emotional learning) curriculum, supporting parents with pupils of different ages and successfully implementation in challenging times) Wider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7F7A" w14:textId="77777777" w:rsidR="004E4953" w:rsidRDefault="000B4B97">
            <w:pPr>
              <w:pStyle w:val="TableRowCentered"/>
              <w:jc w:val="left"/>
              <w:rPr>
                <w:sz w:val="22"/>
              </w:rPr>
            </w:pPr>
            <w:r>
              <w:rPr>
                <w:sz w:val="22"/>
              </w:rPr>
              <w:t>2,4,5,6,7</w:t>
            </w:r>
          </w:p>
        </w:tc>
      </w:tr>
      <w:tr w:rsidR="004E4953" w14:paraId="5802FBA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D3C8" w14:textId="77777777" w:rsidR="004E4953" w:rsidRDefault="000B4B97">
            <w:pPr>
              <w:pStyle w:val="TableRow"/>
              <w:rPr>
                <w:sz w:val="22"/>
              </w:rPr>
            </w:pPr>
            <w:r>
              <w:rPr>
                <w:sz w:val="22"/>
              </w:rPr>
              <w:t>Support of HSLW for families to support attendance, behaviour and wellbeing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86857" w14:textId="77777777" w:rsidR="004E4953" w:rsidRDefault="000B4B97">
            <w:pPr>
              <w:pStyle w:val="TableRowCentered"/>
              <w:jc w:val="left"/>
              <w:rPr>
                <w:rFonts w:ascii="Verdana" w:eastAsia="Calibri" w:hAnsi="Verdana"/>
                <w:color w:val="auto"/>
                <w:sz w:val="20"/>
              </w:rPr>
            </w:pPr>
            <w:r>
              <w:rPr>
                <w:rFonts w:ascii="Verdana" w:eastAsia="Calibri" w:hAnsi="Verdana"/>
                <w:color w:val="auto"/>
                <w:sz w:val="20"/>
              </w:rPr>
              <w:t>EEF Tier 3 – Wider strategies (supporting pupils social, emotional and behavioural needs, planning carefully for adopting SEL (social and emotional learning) curriculum, supporting parents with pupils of different ages and successfully implementation in challenging times) Wider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8C6D" w14:textId="77777777" w:rsidR="004E4953" w:rsidRDefault="000B4B97">
            <w:pPr>
              <w:pStyle w:val="TableRowCentered"/>
              <w:jc w:val="left"/>
              <w:rPr>
                <w:sz w:val="22"/>
              </w:rPr>
            </w:pPr>
            <w:r>
              <w:rPr>
                <w:sz w:val="22"/>
              </w:rPr>
              <w:t>2,3,4,5,6,7</w:t>
            </w:r>
          </w:p>
        </w:tc>
      </w:tr>
    </w:tbl>
    <w:p w14:paraId="057C14A7" w14:textId="77777777" w:rsidR="004E4953" w:rsidRDefault="004E4953">
      <w:pPr>
        <w:spacing w:before="240" w:after="0"/>
        <w:rPr>
          <w:b/>
          <w:bCs/>
          <w:color w:val="104F75"/>
          <w:sz w:val="28"/>
          <w:szCs w:val="28"/>
        </w:rPr>
      </w:pPr>
    </w:p>
    <w:p w14:paraId="0430F0E3" w14:textId="77777777" w:rsidR="004E4953" w:rsidRDefault="000B4B97">
      <w:r>
        <w:rPr>
          <w:b/>
          <w:bCs/>
          <w:color w:val="104F75"/>
          <w:sz w:val="28"/>
          <w:szCs w:val="28"/>
        </w:rPr>
        <w:t xml:space="preserve">Total budgeted cost: </w:t>
      </w:r>
      <w:r>
        <w:t>£30,483.75</w:t>
      </w:r>
    </w:p>
    <w:p w14:paraId="6495DA01" w14:textId="77777777" w:rsidR="004E4953" w:rsidRDefault="000B4B97">
      <w:pPr>
        <w:pStyle w:val="Heading1"/>
      </w:pPr>
      <w:r>
        <w:lastRenderedPageBreak/>
        <w:t>Part B: Review of outcomes in the previous academic year</w:t>
      </w:r>
    </w:p>
    <w:p w14:paraId="63D93246" w14:textId="77777777" w:rsidR="004E4953" w:rsidRDefault="000B4B97">
      <w:pPr>
        <w:pStyle w:val="Heading2"/>
      </w:pPr>
      <w:r>
        <w:t>Pupil premium strategy outcomes</w:t>
      </w:r>
    </w:p>
    <w:p w14:paraId="1E6AA66F" w14:textId="77777777" w:rsidR="004E4953" w:rsidRDefault="000B4B97">
      <w:r>
        <w:t xml:space="preserve">This details the impact that our pupil premium activity had on pupils in the 2023 to 2024 academic year. </w:t>
      </w:r>
    </w:p>
    <w:tbl>
      <w:tblPr>
        <w:tblW w:w="9493" w:type="dxa"/>
        <w:tblCellMar>
          <w:left w:w="10" w:type="dxa"/>
          <w:right w:w="10" w:type="dxa"/>
        </w:tblCellMar>
        <w:tblLook w:val="04A0" w:firstRow="1" w:lastRow="0" w:firstColumn="1" w:lastColumn="0" w:noHBand="0" w:noVBand="1"/>
      </w:tblPr>
      <w:tblGrid>
        <w:gridCol w:w="9493"/>
      </w:tblGrid>
      <w:tr w:rsidR="004E4953" w14:paraId="17830A21"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FC597" w14:textId="77777777" w:rsidR="004E4953" w:rsidRDefault="000B4B97">
            <w:pPr>
              <w:rPr>
                <w:b/>
                <w:sz w:val="22"/>
                <w:lang w:eastAsia="en-US"/>
              </w:rPr>
            </w:pPr>
            <w:r>
              <w:rPr>
                <w:b/>
                <w:sz w:val="22"/>
                <w:lang w:eastAsia="en-US"/>
              </w:rPr>
              <w:t>For PPG pupils to have good level of attendance.</w:t>
            </w:r>
          </w:p>
          <w:p w14:paraId="4CCC26D1" w14:textId="77777777" w:rsidR="004E4953" w:rsidRDefault="000B4B97">
            <w:pPr>
              <w:rPr>
                <w:sz w:val="22"/>
                <w:lang w:eastAsia="en-US"/>
              </w:rPr>
            </w:pPr>
            <w:r>
              <w:rPr>
                <w:sz w:val="22"/>
                <w:lang w:eastAsia="en-US"/>
              </w:rPr>
              <w:t>The average attendance for PPG children last year was 94.3%.</w:t>
            </w:r>
          </w:p>
          <w:tbl>
            <w:tblPr>
              <w:tblStyle w:val="TableGrid"/>
              <w:tblW w:w="4480" w:type="dxa"/>
              <w:tblLook w:val="04A0" w:firstRow="1" w:lastRow="0" w:firstColumn="1" w:lastColumn="0" w:noHBand="0" w:noVBand="1"/>
            </w:tblPr>
            <w:tblGrid>
              <w:gridCol w:w="2114"/>
              <w:gridCol w:w="2366"/>
            </w:tblGrid>
            <w:tr w:rsidR="004E4953" w14:paraId="6A0EC1EC" w14:textId="77777777">
              <w:trPr>
                <w:trHeight w:val="322"/>
              </w:trPr>
              <w:tc>
                <w:tcPr>
                  <w:tcW w:w="4480" w:type="dxa"/>
                  <w:gridSpan w:val="2"/>
                </w:tcPr>
                <w:p w14:paraId="4EFA0E98" w14:textId="77777777" w:rsidR="004E4953" w:rsidRDefault="000B4B97">
                  <w:pPr>
                    <w:jc w:val="center"/>
                    <w:rPr>
                      <w:rFonts w:cs="Arial"/>
                      <w:b/>
                      <w:bCs/>
                      <w:sz w:val="22"/>
                      <w:szCs w:val="28"/>
                    </w:rPr>
                  </w:pPr>
                  <w:r>
                    <w:rPr>
                      <w:rFonts w:cs="Arial"/>
                      <w:b/>
                      <w:bCs/>
                      <w:sz w:val="22"/>
                      <w:szCs w:val="28"/>
                    </w:rPr>
                    <w:t>Attendance PPG children 2023-2024</w:t>
                  </w:r>
                </w:p>
              </w:tc>
            </w:tr>
            <w:tr w:rsidR="004E4953" w14:paraId="5B10F44B" w14:textId="77777777">
              <w:trPr>
                <w:trHeight w:val="322"/>
              </w:trPr>
              <w:tc>
                <w:tcPr>
                  <w:tcW w:w="2114" w:type="dxa"/>
                </w:tcPr>
                <w:p w14:paraId="5332595E" w14:textId="77777777" w:rsidR="004E4953" w:rsidRDefault="000B4B97">
                  <w:pPr>
                    <w:rPr>
                      <w:rFonts w:cs="Arial"/>
                      <w:sz w:val="22"/>
                      <w:szCs w:val="28"/>
                      <w:u w:val="single"/>
                    </w:rPr>
                  </w:pPr>
                  <w:r>
                    <w:rPr>
                      <w:rFonts w:cs="Arial"/>
                      <w:sz w:val="22"/>
                      <w:szCs w:val="28"/>
                      <w:u w:val="single"/>
                    </w:rPr>
                    <w:t>Year group</w:t>
                  </w:r>
                </w:p>
              </w:tc>
              <w:tc>
                <w:tcPr>
                  <w:tcW w:w="2366" w:type="dxa"/>
                </w:tcPr>
                <w:p w14:paraId="4D9B54CC" w14:textId="77777777" w:rsidR="004E4953" w:rsidRDefault="000B4B97">
                  <w:pPr>
                    <w:rPr>
                      <w:rFonts w:cs="Arial"/>
                      <w:sz w:val="22"/>
                      <w:szCs w:val="28"/>
                      <w:u w:val="single"/>
                    </w:rPr>
                  </w:pPr>
                  <w:r>
                    <w:rPr>
                      <w:rFonts w:cs="Arial"/>
                      <w:sz w:val="22"/>
                      <w:szCs w:val="28"/>
                      <w:u w:val="single"/>
                    </w:rPr>
                    <w:t xml:space="preserve">Average attendance </w:t>
                  </w:r>
                </w:p>
              </w:tc>
            </w:tr>
            <w:tr w:rsidR="004E4953" w14:paraId="418AEF1B" w14:textId="77777777">
              <w:trPr>
                <w:trHeight w:val="332"/>
              </w:trPr>
              <w:tc>
                <w:tcPr>
                  <w:tcW w:w="2114" w:type="dxa"/>
                </w:tcPr>
                <w:p w14:paraId="3478C773" w14:textId="77777777" w:rsidR="004E4953" w:rsidRDefault="000B4B97">
                  <w:pPr>
                    <w:rPr>
                      <w:rFonts w:cs="Arial"/>
                      <w:sz w:val="22"/>
                      <w:szCs w:val="28"/>
                    </w:rPr>
                  </w:pPr>
                  <w:r>
                    <w:rPr>
                      <w:rFonts w:cs="Arial"/>
                      <w:sz w:val="22"/>
                      <w:szCs w:val="28"/>
                    </w:rPr>
                    <w:t>Reception</w:t>
                  </w:r>
                </w:p>
              </w:tc>
              <w:tc>
                <w:tcPr>
                  <w:tcW w:w="2366" w:type="dxa"/>
                </w:tcPr>
                <w:p w14:paraId="18885754" w14:textId="77777777" w:rsidR="004E4953" w:rsidRDefault="000B4B97">
                  <w:pPr>
                    <w:rPr>
                      <w:rFonts w:cs="Arial"/>
                      <w:sz w:val="22"/>
                      <w:szCs w:val="28"/>
                    </w:rPr>
                  </w:pPr>
                  <w:r>
                    <w:rPr>
                      <w:rFonts w:cs="Arial"/>
                      <w:sz w:val="22"/>
                      <w:szCs w:val="28"/>
                    </w:rPr>
                    <w:t>93%</w:t>
                  </w:r>
                </w:p>
              </w:tc>
            </w:tr>
            <w:tr w:rsidR="004E4953" w14:paraId="03626FF0" w14:textId="77777777">
              <w:trPr>
                <w:trHeight w:val="322"/>
              </w:trPr>
              <w:tc>
                <w:tcPr>
                  <w:tcW w:w="2114" w:type="dxa"/>
                </w:tcPr>
                <w:p w14:paraId="0A03C47D" w14:textId="77777777" w:rsidR="004E4953" w:rsidRDefault="000B4B97">
                  <w:pPr>
                    <w:rPr>
                      <w:rFonts w:cs="Arial"/>
                      <w:sz w:val="22"/>
                      <w:szCs w:val="28"/>
                    </w:rPr>
                  </w:pPr>
                  <w:r>
                    <w:rPr>
                      <w:rFonts w:cs="Arial"/>
                      <w:sz w:val="22"/>
                      <w:szCs w:val="28"/>
                    </w:rPr>
                    <w:t>Year 1</w:t>
                  </w:r>
                </w:p>
              </w:tc>
              <w:tc>
                <w:tcPr>
                  <w:tcW w:w="2366" w:type="dxa"/>
                </w:tcPr>
                <w:p w14:paraId="4D95B58B" w14:textId="77777777" w:rsidR="004E4953" w:rsidRDefault="000B4B97">
                  <w:pPr>
                    <w:rPr>
                      <w:rFonts w:cs="Arial"/>
                      <w:sz w:val="22"/>
                      <w:szCs w:val="28"/>
                    </w:rPr>
                  </w:pPr>
                  <w:r>
                    <w:rPr>
                      <w:rFonts w:cs="Arial"/>
                      <w:sz w:val="22"/>
                      <w:szCs w:val="28"/>
                    </w:rPr>
                    <w:t>96%</w:t>
                  </w:r>
                </w:p>
              </w:tc>
            </w:tr>
            <w:tr w:rsidR="004E4953" w14:paraId="345919FA" w14:textId="77777777">
              <w:trPr>
                <w:trHeight w:val="322"/>
              </w:trPr>
              <w:tc>
                <w:tcPr>
                  <w:tcW w:w="2114" w:type="dxa"/>
                </w:tcPr>
                <w:p w14:paraId="726D06E0" w14:textId="77777777" w:rsidR="004E4953" w:rsidRDefault="000B4B97">
                  <w:pPr>
                    <w:rPr>
                      <w:rFonts w:cs="Arial"/>
                      <w:sz w:val="22"/>
                      <w:szCs w:val="28"/>
                    </w:rPr>
                  </w:pPr>
                  <w:r>
                    <w:rPr>
                      <w:rFonts w:cs="Arial"/>
                      <w:sz w:val="22"/>
                      <w:szCs w:val="28"/>
                    </w:rPr>
                    <w:t>Year 2</w:t>
                  </w:r>
                </w:p>
              </w:tc>
              <w:tc>
                <w:tcPr>
                  <w:tcW w:w="2366" w:type="dxa"/>
                </w:tcPr>
                <w:p w14:paraId="5BADC485" w14:textId="77777777" w:rsidR="004E4953" w:rsidRDefault="000B4B97">
                  <w:pPr>
                    <w:rPr>
                      <w:rFonts w:cs="Arial"/>
                      <w:sz w:val="22"/>
                      <w:szCs w:val="28"/>
                    </w:rPr>
                  </w:pPr>
                  <w:r>
                    <w:rPr>
                      <w:rFonts w:cs="Arial"/>
                      <w:sz w:val="22"/>
                      <w:szCs w:val="28"/>
                    </w:rPr>
                    <w:t>94%</w:t>
                  </w:r>
                </w:p>
              </w:tc>
            </w:tr>
            <w:tr w:rsidR="004E4953" w14:paraId="36861915" w14:textId="77777777">
              <w:trPr>
                <w:trHeight w:val="322"/>
              </w:trPr>
              <w:tc>
                <w:tcPr>
                  <w:tcW w:w="2114" w:type="dxa"/>
                </w:tcPr>
                <w:p w14:paraId="594668BB" w14:textId="77777777" w:rsidR="004E4953" w:rsidRDefault="000B4B97">
                  <w:pPr>
                    <w:rPr>
                      <w:rFonts w:cs="Arial"/>
                      <w:sz w:val="22"/>
                      <w:szCs w:val="28"/>
                    </w:rPr>
                  </w:pPr>
                  <w:r>
                    <w:rPr>
                      <w:rFonts w:cs="Arial"/>
                      <w:sz w:val="22"/>
                      <w:szCs w:val="28"/>
                    </w:rPr>
                    <w:t>Overall</w:t>
                  </w:r>
                </w:p>
              </w:tc>
              <w:tc>
                <w:tcPr>
                  <w:tcW w:w="2366" w:type="dxa"/>
                </w:tcPr>
                <w:p w14:paraId="7D2CB0C3" w14:textId="77777777" w:rsidR="004E4953" w:rsidRDefault="000B4B97">
                  <w:pPr>
                    <w:rPr>
                      <w:rFonts w:cs="Arial"/>
                      <w:sz w:val="22"/>
                      <w:szCs w:val="28"/>
                    </w:rPr>
                  </w:pPr>
                  <w:r>
                    <w:rPr>
                      <w:rFonts w:cs="Arial"/>
                      <w:sz w:val="22"/>
                      <w:szCs w:val="28"/>
                    </w:rPr>
                    <w:t>94.3%</w:t>
                  </w:r>
                </w:p>
              </w:tc>
            </w:tr>
          </w:tbl>
          <w:p w14:paraId="517D185D" w14:textId="77777777" w:rsidR="004E4953" w:rsidRDefault="004E4953">
            <w:pPr>
              <w:rPr>
                <w:sz w:val="22"/>
                <w:lang w:eastAsia="en-US"/>
              </w:rPr>
            </w:pPr>
          </w:p>
          <w:p w14:paraId="471C8A8A" w14:textId="77777777" w:rsidR="004E4953" w:rsidRDefault="000B4B97">
            <w:pPr>
              <w:rPr>
                <w:sz w:val="22"/>
                <w:lang w:eastAsia="en-US"/>
              </w:rPr>
            </w:pPr>
            <w:r>
              <w:rPr>
                <w:sz w:val="22"/>
                <w:lang w:eastAsia="en-US"/>
              </w:rPr>
              <w:t xml:space="preserve">The average attendance in 2021-22 was 91% and 2022-23 was 92.7% so there has been a 3.3% increase in PPG attendance over the last two years. </w:t>
            </w:r>
          </w:p>
          <w:p w14:paraId="2CFBB969" w14:textId="77777777" w:rsidR="004E4953" w:rsidRDefault="000B4B97">
            <w:pPr>
              <w:rPr>
                <w:rFonts w:cs="Arial"/>
                <w:color w:val="000000"/>
                <w:sz w:val="22"/>
                <w:szCs w:val="22"/>
              </w:rPr>
            </w:pPr>
            <w:r>
              <w:rPr>
                <w:rFonts w:cs="Arial"/>
                <w:sz w:val="22"/>
                <w:szCs w:val="22"/>
              </w:rPr>
              <w:t xml:space="preserve">We recognise that there is still work to do though maintaining our Moss Lane Early Help Offer so that our attendance levels for PPG children continue to rise. </w:t>
            </w:r>
          </w:p>
          <w:p w14:paraId="5004AC7D" w14:textId="77777777" w:rsidR="004E4953" w:rsidRDefault="000B4B97">
            <w:pPr>
              <w:pStyle w:val="TableParagraph"/>
              <w:spacing w:before="0"/>
              <w:ind w:left="0"/>
              <w:rPr>
                <w:rFonts w:eastAsia="Times New Roman"/>
                <w:b/>
                <w:color w:val="0D0D0D"/>
                <w:lang w:val="en-GB" w:eastAsia="en-GB"/>
              </w:rPr>
            </w:pPr>
            <w:r>
              <w:rPr>
                <w:rFonts w:eastAsia="Times New Roman"/>
                <w:b/>
                <w:color w:val="0D0D0D"/>
                <w:lang w:val="en-GB" w:eastAsia="en-GB"/>
              </w:rPr>
              <w:t>For PPG pupils to have multiple well-being skills they can turn to so that they are able to regulate themselves so that they can come to school and engage with learning.</w:t>
            </w:r>
          </w:p>
          <w:p w14:paraId="5E5A0BDA" w14:textId="77777777" w:rsidR="004E4953" w:rsidRDefault="004E4953">
            <w:pPr>
              <w:pStyle w:val="TableParagraph"/>
              <w:spacing w:before="0"/>
              <w:rPr>
                <w:rFonts w:eastAsia="Times New Roman"/>
                <w:b/>
                <w:color w:val="0D0D0D"/>
                <w:lang w:val="en-GB" w:eastAsia="en-GB"/>
              </w:rPr>
            </w:pPr>
          </w:p>
          <w:p w14:paraId="3F859F3C" w14:textId="77777777" w:rsidR="004E4953" w:rsidRDefault="000B4B97">
            <w:pPr>
              <w:pStyle w:val="TableParagraph"/>
              <w:spacing w:before="0"/>
            </w:pPr>
            <w:r>
              <w:t>Children are learning the school values- Safe and happy; Aiming high</w:t>
            </w:r>
          </w:p>
          <w:p w14:paraId="043A9000" w14:textId="77777777" w:rsidR="004E4953" w:rsidRDefault="000B4B97">
            <w:pPr>
              <w:pStyle w:val="TableParagraph"/>
              <w:numPr>
                <w:ilvl w:val="0"/>
                <w:numId w:val="17"/>
              </w:numPr>
              <w:spacing w:before="0"/>
            </w:pPr>
            <w:r>
              <w:t xml:space="preserve">The restorative behavior policy was implemented </w:t>
            </w:r>
          </w:p>
          <w:p w14:paraId="55B30340" w14:textId="77777777" w:rsidR="004E4953" w:rsidRDefault="000B4B97">
            <w:pPr>
              <w:pStyle w:val="TableParagraph"/>
              <w:numPr>
                <w:ilvl w:val="0"/>
                <w:numId w:val="17"/>
              </w:numPr>
              <w:spacing w:before="0"/>
            </w:pPr>
            <w:r>
              <w:t xml:space="preserve">Zones of Regulation was rolled out across the school and used in all classrooms. A display was being developed in all rooms and children started using regulation toolboxes. </w:t>
            </w:r>
          </w:p>
          <w:p w14:paraId="4F909161" w14:textId="77777777" w:rsidR="004E4953" w:rsidRDefault="000B4B97">
            <w:pPr>
              <w:pStyle w:val="TableParagraph"/>
              <w:numPr>
                <w:ilvl w:val="0"/>
                <w:numId w:val="17"/>
              </w:numPr>
              <w:spacing w:before="0"/>
            </w:pPr>
            <w:r>
              <w:t xml:space="preserve">A Zones of Regulation parents meeting was created to explain this to parents and delivered twice. </w:t>
            </w:r>
          </w:p>
          <w:p w14:paraId="78261BFD" w14:textId="77777777" w:rsidR="004E4953" w:rsidRDefault="000B4B97">
            <w:pPr>
              <w:pStyle w:val="TableParagraph"/>
              <w:numPr>
                <w:ilvl w:val="0"/>
                <w:numId w:val="17"/>
              </w:numPr>
              <w:spacing w:before="0"/>
            </w:pPr>
            <w:r>
              <w:t>The well-being committee met regularly.</w:t>
            </w:r>
          </w:p>
          <w:p w14:paraId="690CAC5F" w14:textId="77777777" w:rsidR="004E4953" w:rsidRDefault="000B4B97">
            <w:pPr>
              <w:pStyle w:val="TableParagraph"/>
              <w:numPr>
                <w:ilvl w:val="0"/>
                <w:numId w:val="17"/>
              </w:numPr>
              <w:spacing w:before="0"/>
            </w:pPr>
            <w:r>
              <w:t>Questionnaires were sent out to pupils.</w:t>
            </w:r>
          </w:p>
          <w:p w14:paraId="263DB545" w14:textId="77777777" w:rsidR="004E4953" w:rsidRDefault="000B4B97">
            <w:pPr>
              <w:pStyle w:val="TableParagraph"/>
              <w:numPr>
                <w:ilvl w:val="0"/>
                <w:numId w:val="17"/>
              </w:numPr>
              <w:spacing w:before="0"/>
            </w:pPr>
            <w:r>
              <w:t>Training received from Primary Mental Health Worker</w:t>
            </w:r>
          </w:p>
          <w:p w14:paraId="285FDC1A" w14:textId="77777777" w:rsidR="004E4953" w:rsidRDefault="000B4B97">
            <w:pPr>
              <w:pStyle w:val="TableParagraph"/>
              <w:numPr>
                <w:ilvl w:val="0"/>
                <w:numId w:val="17"/>
              </w:numPr>
              <w:spacing w:before="0"/>
            </w:pPr>
            <w:r>
              <w:t xml:space="preserve">HSLW met with parents to support them on wellbeing. </w:t>
            </w:r>
          </w:p>
          <w:p w14:paraId="008BA897" w14:textId="77777777" w:rsidR="004E4953" w:rsidRDefault="000B4B97">
            <w:pPr>
              <w:pStyle w:val="ListParagraph"/>
              <w:numPr>
                <w:ilvl w:val="0"/>
                <w:numId w:val="17"/>
              </w:numPr>
              <w:rPr>
                <w:rFonts w:cs="Arial"/>
                <w:sz w:val="22"/>
                <w:szCs w:val="22"/>
              </w:rPr>
            </w:pPr>
            <w:r>
              <w:rPr>
                <w:rFonts w:cs="Arial"/>
                <w:sz w:val="22"/>
                <w:szCs w:val="22"/>
              </w:rPr>
              <w:t>Compassionate Schools Programme continued to be implemented.</w:t>
            </w:r>
          </w:p>
          <w:p w14:paraId="08CF65DA" w14:textId="77777777" w:rsidR="004E4953" w:rsidRDefault="000B4B97">
            <w:pPr>
              <w:pStyle w:val="ListParagraph"/>
              <w:numPr>
                <w:ilvl w:val="0"/>
                <w:numId w:val="17"/>
              </w:numPr>
              <w:rPr>
                <w:rFonts w:cs="Arial"/>
                <w:sz w:val="22"/>
                <w:szCs w:val="22"/>
              </w:rPr>
            </w:pPr>
            <w:r>
              <w:rPr>
                <w:rFonts w:cs="Arial"/>
                <w:sz w:val="22"/>
                <w:szCs w:val="22"/>
              </w:rPr>
              <w:t xml:space="preserve">HSLW has attended an attendance conference and is developing new procedures and support strategies from this. </w:t>
            </w:r>
          </w:p>
        </w:tc>
      </w:tr>
    </w:tbl>
    <w:p w14:paraId="1928603B" w14:textId="77777777" w:rsidR="004E4953" w:rsidRDefault="004E4953"/>
    <w:p w14:paraId="3D007729" w14:textId="77777777" w:rsidR="004E4953" w:rsidRDefault="004E4953">
      <w:pPr>
        <w:spacing w:after="0" w:line="240" w:lineRule="auto"/>
      </w:pPr>
    </w:p>
    <w:bookmarkEnd w:id="14"/>
    <w:bookmarkEnd w:id="15"/>
    <w:bookmarkEnd w:id="16"/>
    <w:p w14:paraId="55E8392C" w14:textId="77777777" w:rsidR="004E4953" w:rsidRDefault="004E4953"/>
    <w:sectPr w:rsidR="004E4953">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DFCD3" w14:textId="77777777" w:rsidR="004E4953" w:rsidRDefault="000B4B97">
      <w:pPr>
        <w:spacing w:after="0" w:line="240" w:lineRule="auto"/>
      </w:pPr>
      <w:r>
        <w:separator/>
      </w:r>
    </w:p>
  </w:endnote>
  <w:endnote w:type="continuationSeparator" w:id="0">
    <w:p w14:paraId="4DBF3502" w14:textId="77777777" w:rsidR="004E4953" w:rsidRDefault="000B4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932A" w14:textId="77777777" w:rsidR="004E4953" w:rsidRDefault="000B4B97">
    <w:pPr>
      <w:pStyle w:val="Footer"/>
      <w:ind w:firstLine="4513"/>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5ADCE" w14:textId="77777777" w:rsidR="004E4953" w:rsidRDefault="000B4B97">
      <w:pPr>
        <w:spacing w:after="0" w:line="240" w:lineRule="auto"/>
      </w:pPr>
      <w:r>
        <w:separator/>
      </w:r>
    </w:p>
  </w:footnote>
  <w:footnote w:type="continuationSeparator" w:id="0">
    <w:p w14:paraId="47381692" w14:textId="77777777" w:rsidR="004E4953" w:rsidRDefault="000B4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F124" w14:textId="77777777" w:rsidR="004E4953" w:rsidRDefault="004E4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234FF3"/>
    <w:multiLevelType w:val="hybridMultilevel"/>
    <w:tmpl w:val="952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F6836"/>
    <w:multiLevelType w:val="hybridMultilevel"/>
    <w:tmpl w:val="4764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A070B12"/>
    <w:multiLevelType w:val="hybridMultilevel"/>
    <w:tmpl w:val="9A78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1A672FB"/>
    <w:multiLevelType w:val="hybridMultilevel"/>
    <w:tmpl w:val="E4CE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F2A4C57"/>
    <w:multiLevelType w:val="hybridMultilevel"/>
    <w:tmpl w:val="76D0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8"/>
  </w:num>
  <w:num w:numId="5">
    <w:abstractNumId w:val="0"/>
  </w:num>
  <w:num w:numId="6">
    <w:abstractNumId w:val="9"/>
  </w:num>
  <w:num w:numId="7">
    <w:abstractNumId w:val="13"/>
  </w:num>
  <w:num w:numId="8">
    <w:abstractNumId w:val="17"/>
  </w:num>
  <w:num w:numId="9">
    <w:abstractNumId w:val="15"/>
  </w:num>
  <w:num w:numId="10">
    <w:abstractNumId w:val="14"/>
  </w:num>
  <w:num w:numId="11">
    <w:abstractNumId w:val="4"/>
  </w:num>
  <w:num w:numId="12">
    <w:abstractNumId w:val="16"/>
  </w:num>
  <w:num w:numId="13">
    <w:abstractNumId w:val="11"/>
  </w:num>
  <w:num w:numId="14">
    <w:abstractNumId w:val="10"/>
  </w:num>
  <w:num w:numId="15">
    <w:abstractNumId w:val="7"/>
  </w:num>
  <w:num w:numId="16">
    <w:abstractNumId w:val="1"/>
  </w:num>
  <w:num w:numId="17">
    <w:abstractNumId w:val="18"/>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953"/>
    <w:rsid w:val="000B4B97"/>
    <w:rsid w:val="004E4953"/>
    <w:rsid w:val="00DC0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18B2"/>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TableParagraph">
    <w:name w:val="Table Paragraph"/>
    <w:basedOn w:val="Normal"/>
    <w:uiPriority w:val="1"/>
    <w:qFormat/>
    <w:pPr>
      <w:widowControl w:val="0"/>
      <w:suppressAutoHyphens w:val="0"/>
      <w:autoSpaceDE w:val="0"/>
      <w:spacing w:before="110" w:after="0" w:line="240" w:lineRule="auto"/>
      <w:ind w:left="107"/>
    </w:pPr>
    <w:rPr>
      <w:rFonts w:eastAsia="Arial" w:cs="Arial"/>
      <w:color w:val="auto"/>
      <w:sz w:val="22"/>
      <w:szCs w:val="22"/>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44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3" Type="http://schemas.openxmlformats.org/officeDocument/2006/relationships/settings" Target="settings.xml"/><Relationship Id="rId7" Type="http://schemas.openxmlformats.org/officeDocument/2006/relationships/hyperlink" Target="https://www.gov.uk/guidance/pupil-premium-effective-use-and-accountabil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1770</Words>
  <Characters>10092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Info</cp:lastModifiedBy>
  <cp:revision>2</cp:revision>
  <cp:lastPrinted>2023-03-02T11:09:00Z</cp:lastPrinted>
  <dcterms:created xsi:type="dcterms:W3CDTF">2024-12-02T13:40:00Z</dcterms:created>
  <dcterms:modified xsi:type="dcterms:W3CDTF">2024-12-02T13:40:00Z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