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117" w:rsidRPr="00BF6117" w:rsidRDefault="00BF6117" w:rsidP="00BF6117">
      <w:pPr>
        <w:spacing w:before="100" w:beforeAutospacing="1" w:after="100" w:afterAutospacing="1" w:line="240" w:lineRule="auto"/>
        <w:jc w:val="center"/>
        <w:outlineLvl w:val="0"/>
        <w:rPr>
          <w:rFonts w:ascii="Verdana" w:eastAsia="Times New Roman" w:hAnsi="Verdana" w:cs="Arial"/>
          <w:b/>
          <w:bCs/>
          <w:kern w:val="36"/>
          <w:sz w:val="20"/>
          <w:szCs w:val="20"/>
          <w:u w:val="single"/>
          <w:lang w:eastAsia="en-GB"/>
        </w:rPr>
      </w:pPr>
      <w:r w:rsidRPr="00BF6117">
        <w:rPr>
          <w:rFonts w:ascii="Verdana" w:eastAsia="Times New Roman" w:hAnsi="Verdana" w:cs="Arial"/>
          <w:b/>
          <w:bCs/>
          <w:kern w:val="36"/>
          <w:sz w:val="20"/>
          <w:szCs w:val="20"/>
          <w:u w:val="single"/>
          <w:lang w:eastAsia="en-GB"/>
        </w:rPr>
        <w:t>Yellow Zone</w:t>
      </w:r>
    </w:p>
    <w:p w:rsidR="00BF6117" w:rsidRPr="00BF6117" w:rsidRDefault="00BF6117" w:rsidP="00BF6117">
      <w:pPr>
        <w:shd w:val="clear" w:color="auto" w:fill="FFFFFF"/>
        <w:spacing w:before="100" w:beforeAutospacing="1" w:after="100" w:afterAutospacing="1" w:line="240" w:lineRule="auto"/>
        <w:jc w:val="center"/>
        <w:rPr>
          <w:rFonts w:ascii="Verdana" w:eastAsia="Times New Roman" w:hAnsi="Verdana" w:cs="Arial"/>
          <w:sz w:val="20"/>
          <w:szCs w:val="20"/>
          <w:lang w:eastAsia="en-GB"/>
        </w:rPr>
      </w:pPr>
      <w:bookmarkStart w:id="0" w:name="_GoBack"/>
      <w:r w:rsidRPr="00BF6117">
        <w:rPr>
          <w:rFonts w:ascii="Verdana" w:eastAsia="Times New Roman" w:hAnsi="Verdana" w:cs="Arial"/>
          <w:noProof/>
          <w:sz w:val="20"/>
          <w:szCs w:val="20"/>
          <w:lang w:eastAsia="en-GB"/>
        </w:rPr>
        <w:drawing>
          <wp:inline distT="0" distB="0" distL="0" distR="0" wp14:anchorId="21B9C780" wp14:editId="6463A1ED">
            <wp:extent cx="676275" cy="1247775"/>
            <wp:effectExtent l="0" t="0" r="9525" b="9525"/>
            <wp:docPr id="8" name="Picture 8" descr="https://evenwoodce8403130.wp-sch.durham.gov.uk/wp-content/uploads/sites/123/2021/02/Ye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venwoodce8403130.wp-sch.durham.gov.uk/wp-content/uploads/sites/123/2021/02/Yello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1247775"/>
                    </a:xfrm>
                    <a:prstGeom prst="rect">
                      <a:avLst/>
                    </a:prstGeom>
                    <a:noFill/>
                    <a:ln>
                      <a:noFill/>
                    </a:ln>
                  </pic:spPr>
                </pic:pic>
              </a:graphicData>
            </a:graphic>
          </wp:inline>
        </w:drawing>
      </w:r>
      <w:bookmarkEnd w:id="0"/>
    </w:p>
    <w:p w:rsidR="00BF6117" w:rsidRPr="00BF6117" w:rsidRDefault="00BF6117" w:rsidP="00BF6117">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r w:rsidRPr="00BF6117">
        <w:rPr>
          <w:rFonts w:ascii="Verdana" w:eastAsia="Times New Roman" w:hAnsi="Verdana" w:cs="Arial"/>
          <w:b/>
          <w:bCs/>
          <w:sz w:val="20"/>
          <w:szCs w:val="20"/>
          <w:lang w:eastAsia="en-GB"/>
        </w:rPr>
        <w:t>What is the Yellow Zone?</w:t>
      </w:r>
    </w:p>
    <w:p w:rsidR="00BF6117" w:rsidRPr="00BF6117" w:rsidRDefault="00BF6117" w:rsidP="00BF6117">
      <w:p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The yellow zone describes when you have a heightened sense of alertness.</w:t>
      </w:r>
    </w:p>
    <w:p w:rsidR="00BF6117" w:rsidRPr="00BF6117" w:rsidRDefault="00BF6117" w:rsidP="00BF6117">
      <w:p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This isn’t always a bad thing, and you typically still have some control when you’re in the yellow zone. Being in the yellow means you may feel frustrated, anxious or nervous. But, it could also mean you’re feeling excited, silly, or hyper – which is okay in the right situations.</w:t>
      </w:r>
    </w:p>
    <w:p w:rsidR="00BF6117" w:rsidRPr="00BF6117" w:rsidRDefault="00BF6117" w:rsidP="00BF6117">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r w:rsidRPr="00BF6117">
        <w:rPr>
          <w:rFonts w:ascii="Verdana" w:eastAsia="Times New Roman" w:hAnsi="Verdana" w:cs="Arial"/>
          <w:b/>
          <w:bCs/>
          <w:sz w:val="20"/>
          <w:szCs w:val="20"/>
          <w:lang w:eastAsia="en-GB"/>
        </w:rPr>
        <w:t>How would your child behave in the Yellow Zone?</w:t>
      </w:r>
    </w:p>
    <w:p w:rsidR="00BF6117" w:rsidRPr="00BF6117" w:rsidRDefault="00BF6117" w:rsidP="00BF6117">
      <w:pPr>
        <w:numPr>
          <w:ilvl w:val="0"/>
          <w:numId w:val="5"/>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Avoiding situations</w:t>
      </w:r>
    </w:p>
    <w:p w:rsidR="00BF6117" w:rsidRPr="00BF6117" w:rsidRDefault="00BF6117" w:rsidP="00BF6117">
      <w:pPr>
        <w:numPr>
          <w:ilvl w:val="0"/>
          <w:numId w:val="5"/>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Avoiding social settings</w:t>
      </w:r>
    </w:p>
    <w:p w:rsidR="00BF6117" w:rsidRPr="00BF6117" w:rsidRDefault="00BF6117" w:rsidP="00BF6117">
      <w:pPr>
        <w:numPr>
          <w:ilvl w:val="0"/>
          <w:numId w:val="5"/>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Biting nails</w:t>
      </w:r>
    </w:p>
    <w:p w:rsidR="00BF6117" w:rsidRPr="00BF6117" w:rsidRDefault="00BF6117" w:rsidP="00BF6117">
      <w:pPr>
        <w:numPr>
          <w:ilvl w:val="0"/>
          <w:numId w:val="5"/>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Sleeping issues</w:t>
      </w:r>
    </w:p>
    <w:p w:rsidR="00BF6117" w:rsidRPr="00BF6117" w:rsidRDefault="00BF6117" w:rsidP="00BF6117">
      <w:pPr>
        <w:numPr>
          <w:ilvl w:val="0"/>
          <w:numId w:val="5"/>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Tearful</w:t>
      </w:r>
    </w:p>
    <w:p w:rsidR="00BF6117" w:rsidRPr="00BF6117" w:rsidRDefault="00BF6117" w:rsidP="00BF6117">
      <w:pPr>
        <w:numPr>
          <w:ilvl w:val="0"/>
          <w:numId w:val="5"/>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Struggling to concentrate</w:t>
      </w:r>
    </w:p>
    <w:p w:rsidR="00BF6117" w:rsidRPr="00BF6117" w:rsidRDefault="00BF6117" w:rsidP="00BF6117">
      <w:pPr>
        <w:numPr>
          <w:ilvl w:val="0"/>
          <w:numId w:val="5"/>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Hyper-vigilant</w:t>
      </w:r>
    </w:p>
    <w:p w:rsidR="00BF6117" w:rsidRPr="00BF6117" w:rsidRDefault="00BF6117" w:rsidP="00BF6117">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r w:rsidRPr="00BF6117">
        <w:rPr>
          <w:rFonts w:ascii="Verdana" w:eastAsia="Times New Roman" w:hAnsi="Verdana" w:cs="Arial"/>
          <w:b/>
          <w:bCs/>
          <w:sz w:val="20"/>
          <w:szCs w:val="20"/>
          <w:lang w:eastAsia="en-GB"/>
        </w:rPr>
        <w:t>What coping strategies do we implement in school?</w:t>
      </w:r>
    </w:p>
    <w:p w:rsidR="00BF6117" w:rsidRPr="00BF6117" w:rsidRDefault="00BF6117" w:rsidP="00BF6117">
      <w:pPr>
        <w:numPr>
          <w:ilvl w:val="0"/>
          <w:numId w:val="6"/>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Breathing strategies</w:t>
      </w:r>
    </w:p>
    <w:p w:rsidR="00BF6117" w:rsidRPr="00BF6117" w:rsidRDefault="00BF6117" w:rsidP="00BF6117">
      <w:pPr>
        <w:numPr>
          <w:ilvl w:val="0"/>
          <w:numId w:val="6"/>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Meditation</w:t>
      </w:r>
    </w:p>
    <w:p w:rsidR="00BF6117" w:rsidRPr="00BF6117" w:rsidRDefault="00BF6117" w:rsidP="00BF6117">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r w:rsidRPr="00BF6117">
        <w:rPr>
          <w:rFonts w:ascii="Verdana" w:eastAsia="Times New Roman" w:hAnsi="Verdana" w:cs="Arial"/>
          <w:b/>
          <w:bCs/>
          <w:sz w:val="20"/>
          <w:szCs w:val="20"/>
          <w:lang w:eastAsia="en-GB"/>
        </w:rPr>
        <w:t>What strategies can you use at home?</w:t>
      </w:r>
    </w:p>
    <w:p w:rsidR="00BF6117" w:rsidRPr="00BF6117" w:rsidRDefault="00BF6117" w:rsidP="00BF6117">
      <w:pPr>
        <w:numPr>
          <w:ilvl w:val="0"/>
          <w:numId w:val="7"/>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Breathing techniques</w:t>
      </w:r>
    </w:p>
    <w:p w:rsidR="00BF6117" w:rsidRPr="00BF6117" w:rsidRDefault="00BF6117" w:rsidP="00BF6117">
      <w:pPr>
        <w:numPr>
          <w:ilvl w:val="0"/>
          <w:numId w:val="7"/>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Take time out</w:t>
      </w:r>
    </w:p>
    <w:p w:rsidR="00BF6117" w:rsidRPr="00BF6117" w:rsidRDefault="00BF6117" w:rsidP="00BF6117">
      <w:pPr>
        <w:numPr>
          <w:ilvl w:val="0"/>
          <w:numId w:val="7"/>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Relaxing exercises e.g. yoga/ stretches</w:t>
      </w:r>
    </w:p>
    <w:p w:rsidR="00BF6117" w:rsidRPr="00BF6117" w:rsidRDefault="00BF6117" w:rsidP="00BF6117">
      <w:pPr>
        <w:numPr>
          <w:ilvl w:val="0"/>
          <w:numId w:val="7"/>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Meditation</w:t>
      </w:r>
    </w:p>
    <w:p w:rsidR="00BF6117" w:rsidRPr="00BF6117" w:rsidRDefault="00BF6117" w:rsidP="00BF6117">
      <w:pPr>
        <w:numPr>
          <w:ilvl w:val="0"/>
          <w:numId w:val="7"/>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Keep a journal</w:t>
      </w:r>
    </w:p>
    <w:p w:rsidR="00BF6117" w:rsidRPr="00BF6117" w:rsidRDefault="00BF6117" w:rsidP="00BF6117">
      <w:pPr>
        <w:numPr>
          <w:ilvl w:val="0"/>
          <w:numId w:val="7"/>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Make a worry monster</w:t>
      </w:r>
    </w:p>
    <w:p w:rsidR="00BF6117" w:rsidRPr="00BF6117" w:rsidRDefault="00BF6117" w:rsidP="00BF6117">
      <w:pPr>
        <w:numPr>
          <w:ilvl w:val="0"/>
          <w:numId w:val="7"/>
        </w:num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sz w:val="20"/>
          <w:szCs w:val="20"/>
          <w:lang w:eastAsia="en-GB"/>
        </w:rPr>
        <w:t>Listening to calming music</w:t>
      </w:r>
    </w:p>
    <w:p w:rsidR="00BF6117" w:rsidRPr="00BF6117" w:rsidRDefault="00BF6117" w:rsidP="00BF6117">
      <w:pPr>
        <w:shd w:val="clear" w:color="auto" w:fill="FFFFFF"/>
        <w:spacing w:after="100" w:line="240" w:lineRule="auto"/>
        <w:rPr>
          <w:rFonts w:ascii="Verdana" w:eastAsia="Times New Roman" w:hAnsi="Verdana" w:cs="Times New Roman"/>
          <w:sz w:val="20"/>
          <w:szCs w:val="20"/>
          <w:lang w:eastAsia="en-GB"/>
        </w:rPr>
      </w:pPr>
      <w:r w:rsidRPr="00BF6117">
        <w:rPr>
          <w:rFonts w:ascii="Verdana" w:eastAsia="Times New Roman" w:hAnsi="Verdana" w:cs="Arial"/>
          <w:b/>
          <w:bCs/>
          <w:sz w:val="20"/>
          <w:szCs w:val="20"/>
          <w:lang w:eastAsia="en-GB"/>
        </w:rPr>
        <w:t>Stories to read at home</w:t>
      </w:r>
    </w:p>
    <w:p w:rsidR="00BF6117" w:rsidRPr="00BF6117" w:rsidRDefault="00BF6117" w:rsidP="00BF6117">
      <w:pPr>
        <w:shd w:val="clear" w:color="auto" w:fill="FFFFFF"/>
        <w:spacing w:before="100" w:beforeAutospacing="1" w:after="100" w:afterAutospacing="1" w:line="240" w:lineRule="auto"/>
        <w:rPr>
          <w:rFonts w:ascii="Verdana" w:eastAsia="Times New Roman" w:hAnsi="Verdana" w:cs="Arial"/>
          <w:sz w:val="20"/>
          <w:szCs w:val="20"/>
          <w:lang w:eastAsia="en-GB"/>
        </w:rPr>
      </w:pPr>
      <w:r w:rsidRPr="00BF6117">
        <w:rPr>
          <w:rFonts w:ascii="Verdana" w:eastAsia="Times New Roman" w:hAnsi="Verdana" w:cs="Arial"/>
          <w:noProof/>
          <w:sz w:val="20"/>
          <w:szCs w:val="20"/>
          <w:bdr w:val="none" w:sz="0" w:space="0" w:color="auto" w:frame="1"/>
          <w:lang w:eastAsia="en-GB"/>
        </w:rPr>
        <w:drawing>
          <wp:anchor distT="0" distB="0" distL="114300" distR="114300" simplePos="0" relativeHeight="251660288" behindDoc="0" locked="0" layoutInCell="1" allowOverlap="1">
            <wp:simplePos x="0" y="0"/>
            <wp:positionH relativeFrom="column">
              <wp:posOffset>1019175</wp:posOffset>
            </wp:positionH>
            <wp:positionV relativeFrom="paragraph">
              <wp:posOffset>431165</wp:posOffset>
            </wp:positionV>
            <wp:extent cx="1019175" cy="1019175"/>
            <wp:effectExtent l="0" t="0" r="9525" b="9525"/>
            <wp:wrapSquare wrapText="bothSides"/>
            <wp:docPr id="13" name="Picture 13" descr="https://stmichaelsce8403441.wp-sch.durham.gov.uk/wp-content/uploads/sites/127/2021/02/Capture4-1-150x15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michaelsce8403441.wp-sch.durham.gov.uk/wp-content/uploads/sites/127/2021/02/Capture4-1-150x15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117">
        <w:rPr>
          <w:rFonts w:ascii="Verdana" w:eastAsia="Times New Roman" w:hAnsi="Verdana" w:cs="Arial"/>
          <w:noProof/>
          <w:sz w:val="20"/>
          <w:szCs w:val="20"/>
          <w:bdr w:val="none" w:sz="0" w:space="0" w:color="auto" w:frame="1"/>
          <w:lang w:eastAsia="en-GB"/>
        </w:rPr>
        <w:drawing>
          <wp:anchor distT="0" distB="0" distL="114300" distR="114300" simplePos="0" relativeHeight="251658240" behindDoc="0" locked="0" layoutInCell="1" allowOverlap="1">
            <wp:simplePos x="0" y="0"/>
            <wp:positionH relativeFrom="column">
              <wp:posOffset>-247650</wp:posOffset>
            </wp:positionH>
            <wp:positionV relativeFrom="paragraph">
              <wp:posOffset>452120</wp:posOffset>
            </wp:positionV>
            <wp:extent cx="1000125" cy="1000125"/>
            <wp:effectExtent l="0" t="0" r="9525" b="9525"/>
            <wp:wrapSquare wrapText="bothSides"/>
            <wp:docPr id="11" name="Picture 11" descr="https://stmichaelsce8403441.wp-sch.durham.gov.uk/wp-content/uploads/sites/127/2021/02/Capture1-1-150x15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michaelsce8403441.wp-sch.durham.gov.uk/wp-content/uploads/sites/127/2021/02/Capture1-1-150x15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tgtFrame="_blank" w:history="1">
        <w:r w:rsidRPr="00BF6117">
          <w:rPr>
            <w:rFonts w:ascii="Verdana" w:eastAsia="Times New Roman" w:hAnsi="Verdana" w:cs="Arial"/>
            <w:sz w:val="20"/>
            <w:szCs w:val="20"/>
            <w:lang w:eastAsia="en-GB"/>
          </w:rPr>
          <w:t>Ruby’s Worry by Tom Percival | Read by Teacher Charla – YouTube</w:t>
        </w:r>
      </w:hyperlink>
    </w:p>
    <w:p w:rsidR="00015FFD" w:rsidRPr="00BF6117" w:rsidRDefault="00BF6117" w:rsidP="00BF6117">
      <w:pPr>
        <w:shd w:val="clear" w:color="auto" w:fill="FFFFFF"/>
        <w:spacing w:before="100" w:beforeAutospacing="1" w:after="100" w:afterAutospacing="1" w:line="240" w:lineRule="auto"/>
        <w:outlineLvl w:val="2"/>
        <w:rPr>
          <w:rFonts w:ascii="Verdana" w:eastAsia="Times New Roman" w:hAnsi="Verdana" w:cs="Arial"/>
          <w:b/>
          <w:bCs/>
          <w:sz w:val="20"/>
          <w:szCs w:val="20"/>
          <w:lang w:eastAsia="en-GB"/>
        </w:rPr>
      </w:pPr>
      <w:r w:rsidRPr="00BF6117">
        <w:rPr>
          <w:rFonts w:ascii="Verdana" w:eastAsia="Times New Roman" w:hAnsi="Verdana" w:cs="Arial"/>
          <w:noProof/>
          <w:sz w:val="20"/>
          <w:szCs w:val="20"/>
          <w:bdr w:val="none" w:sz="0" w:space="0" w:color="auto" w:frame="1"/>
          <w:lang w:eastAsia="en-GB"/>
        </w:rPr>
        <w:drawing>
          <wp:anchor distT="0" distB="0" distL="114300" distR="114300" simplePos="0" relativeHeight="251661312" behindDoc="0" locked="0" layoutInCell="1" allowOverlap="1">
            <wp:simplePos x="0" y="0"/>
            <wp:positionH relativeFrom="column">
              <wp:posOffset>4562475</wp:posOffset>
            </wp:positionH>
            <wp:positionV relativeFrom="paragraph">
              <wp:posOffset>60960</wp:posOffset>
            </wp:positionV>
            <wp:extent cx="942975" cy="942975"/>
            <wp:effectExtent l="0" t="0" r="9525" b="9525"/>
            <wp:wrapSquare wrapText="bothSides"/>
            <wp:docPr id="12" name="Picture 12" descr="https://stmichaelsce8403441.wp-sch.durham.gov.uk/wp-content/uploads/sites/127/2021/02/Capture3-1-150x15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michaelsce8403441.wp-sch.durham.gov.uk/wp-content/uploads/sites/127/2021/02/Capture3-1-150x15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117">
        <w:rPr>
          <w:rFonts w:ascii="Verdana" w:eastAsia="Times New Roman" w:hAnsi="Verdana" w:cs="Arial"/>
          <w:noProof/>
          <w:sz w:val="20"/>
          <w:szCs w:val="20"/>
          <w:bdr w:val="none" w:sz="0" w:space="0" w:color="auto" w:frame="1"/>
          <w:lang w:eastAsia="en-GB"/>
        </w:rPr>
        <w:drawing>
          <wp:anchor distT="0" distB="0" distL="114300" distR="114300" simplePos="0" relativeHeight="251659264" behindDoc="0" locked="0" layoutInCell="1" allowOverlap="1">
            <wp:simplePos x="0" y="0"/>
            <wp:positionH relativeFrom="column">
              <wp:posOffset>3352800</wp:posOffset>
            </wp:positionH>
            <wp:positionV relativeFrom="paragraph">
              <wp:posOffset>60960</wp:posOffset>
            </wp:positionV>
            <wp:extent cx="1019175" cy="1019175"/>
            <wp:effectExtent l="0" t="0" r="9525" b="9525"/>
            <wp:wrapSquare wrapText="bothSides"/>
            <wp:docPr id="14" name="Picture 14" descr="https://stmichaelsce8403441.wp-sch.durham.gov.uk/wp-content/uploads/sites/127/2021/02/Capture5-1-150x15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michaelsce8403441.wp-sch.durham.gov.uk/wp-content/uploads/sites/127/2021/02/Capture5-1-150x15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117">
        <w:rPr>
          <w:rFonts w:ascii="Verdana" w:eastAsia="Times New Roman" w:hAnsi="Verdana" w:cs="Arial"/>
          <w:noProof/>
          <w:sz w:val="20"/>
          <w:szCs w:val="20"/>
          <w:bdr w:val="none" w:sz="0" w:space="0" w:color="auto" w:frame="1"/>
          <w:lang w:eastAsia="en-GB"/>
        </w:rPr>
        <w:drawing>
          <wp:inline distT="0" distB="0" distL="0" distR="0" wp14:anchorId="63F19A90" wp14:editId="46C36459">
            <wp:extent cx="923925" cy="1000125"/>
            <wp:effectExtent l="0" t="0" r="9525" b="9525"/>
            <wp:docPr id="10" name="Picture 10" descr="https://stmichaelsce8403441.wp-sch.durham.gov.uk/wp-content/uploads/sites/127/2021/02/Capture-2-150x15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michaelsce8403441.wp-sch.durham.gov.uk/wp-content/uploads/sites/127/2021/02/Capture-2-150x15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1000125"/>
                    </a:xfrm>
                    <a:prstGeom prst="rect">
                      <a:avLst/>
                    </a:prstGeom>
                    <a:noFill/>
                    <a:ln>
                      <a:noFill/>
                    </a:ln>
                  </pic:spPr>
                </pic:pic>
              </a:graphicData>
            </a:graphic>
          </wp:inline>
        </w:drawing>
      </w:r>
    </w:p>
    <w:sectPr w:rsidR="00015FFD" w:rsidRPr="00BF6117" w:rsidSect="00BF6117">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B89"/>
    <w:multiLevelType w:val="multilevel"/>
    <w:tmpl w:val="BC5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5681D"/>
    <w:multiLevelType w:val="multilevel"/>
    <w:tmpl w:val="BC5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42A6E"/>
    <w:multiLevelType w:val="hybridMultilevel"/>
    <w:tmpl w:val="0436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621157"/>
    <w:multiLevelType w:val="multilevel"/>
    <w:tmpl w:val="BC5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834FBE"/>
    <w:multiLevelType w:val="multilevel"/>
    <w:tmpl w:val="BC5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75719"/>
    <w:multiLevelType w:val="multilevel"/>
    <w:tmpl w:val="BC5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C1464"/>
    <w:multiLevelType w:val="multilevel"/>
    <w:tmpl w:val="BC5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84"/>
    <w:rsid w:val="00015FFD"/>
    <w:rsid w:val="006B4E84"/>
    <w:rsid w:val="00BF6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F236"/>
  <w15:chartTrackingRefBased/>
  <w15:docId w15:val="{C0168AF0-CB4F-4E95-9EA5-19896B14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803116">
      <w:bodyDiv w:val="1"/>
      <w:marLeft w:val="0"/>
      <w:marRight w:val="0"/>
      <w:marTop w:val="0"/>
      <w:marBottom w:val="0"/>
      <w:divBdr>
        <w:top w:val="none" w:sz="0" w:space="0" w:color="auto"/>
        <w:left w:val="none" w:sz="0" w:space="0" w:color="auto"/>
        <w:bottom w:val="none" w:sz="0" w:space="0" w:color="auto"/>
        <w:right w:val="none" w:sz="0" w:space="0" w:color="auto"/>
      </w:divBdr>
      <w:divsChild>
        <w:div w:id="1297756522">
          <w:marLeft w:val="0"/>
          <w:marRight w:val="0"/>
          <w:marTop w:val="0"/>
          <w:marBottom w:val="0"/>
          <w:divBdr>
            <w:top w:val="none" w:sz="0" w:space="0" w:color="auto"/>
            <w:left w:val="none" w:sz="0" w:space="0" w:color="auto"/>
            <w:bottom w:val="none" w:sz="0" w:space="0" w:color="auto"/>
            <w:right w:val="none" w:sz="0" w:space="0" w:color="auto"/>
          </w:divBdr>
          <w:divsChild>
            <w:div w:id="1706440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46561302">
      <w:bodyDiv w:val="1"/>
      <w:marLeft w:val="0"/>
      <w:marRight w:val="0"/>
      <w:marTop w:val="0"/>
      <w:marBottom w:val="0"/>
      <w:divBdr>
        <w:top w:val="none" w:sz="0" w:space="0" w:color="auto"/>
        <w:left w:val="none" w:sz="0" w:space="0" w:color="auto"/>
        <w:bottom w:val="none" w:sz="0" w:space="0" w:color="auto"/>
        <w:right w:val="none" w:sz="0" w:space="0" w:color="auto"/>
      </w:divBdr>
      <w:divsChild>
        <w:div w:id="1609848214">
          <w:marLeft w:val="0"/>
          <w:marRight w:val="0"/>
          <w:marTop w:val="0"/>
          <w:marBottom w:val="0"/>
          <w:divBdr>
            <w:top w:val="none" w:sz="0" w:space="0" w:color="auto"/>
            <w:left w:val="none" w:sz="0" w:space="0" w:color="auto"/>
            <w:bottom w:val="none" w:sz="0" w:space="0" w:color="auto"/>
            <w:right w:val="none" w:sz="0" w:space="0" w:color="auto"/>
          </w:divBdr>
          <w:divsChild>
            <w:div w:id="8869928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ichaelsprimary.durham.sch.uk/send/zones-of-regulation/yellow-zone/capture1-2/" TargetMode="External"/><Relationship Id="rId13" Type="http://schemas.openxmlformats.org/officeDocument/2006/relationships/hyperlink" Target="https://www.stmichaelsprimary.durham.sch.uk/send/zones-of-regulation/yellow-zone/capture5-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www.stmichaelsprimary.durham.sch.uk/send/zones-of-regulation/yellow-zone/capture4-2/" TargetMode="External"/><Relationship Id="rId11" Type="http://schemas.openxmlformats.org/officeDocument/2006/relationships/hyperlink" Target="https://www.stmichaelsprimary.durham.sch.uk/send/zones-of-regulation/yellow-zone/capture3-2/" TargetMode="External"/><Relationship Id="rId5" Type="http://schemas.openxmlformats.org/officeDocument/2006/relationships/image" Target="media/image1.jpeg"/><Relationship Id="rId15" Type="http://schemas.openxmlformats.org/officeDocument/2006/relationships/hyperlink" Target="https://www.stmichaelsprimary.durham.sch.uk/send/zones-of-regulation/yellow-zone/capture-5/" TargetMode="External"/><Relationship Id="rId10" Type="http://schemas.openxmlformats.org/officeDocument/2006/relationships/hyperlink" Target="https://www.youtube.com/watch?v=NajPK4wgI8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821</Characters>
  <Application>Microsoft Office Word</Application>
  <DocSecurity>0</DocSecurity>
  <Lines>205</Lines>
  <Paragraphs>66</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2023-03-20T12:08:00Z</dcterms:created>
  <dcterms:modified xsi:type="dcterms:W3CDTF">2023-03-20T12:08:00Z</dcterms:modified>
</cp:coreProperties>
</file>